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43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年长沙市教育局所属事业单位</w:t>
      </w:r>
    </w:p>
    <w:p w14:paraId="1A45B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公开招聘教职工入围考核人员名单的公告（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长沙市第十五中学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</w:p>
    <w:p w14:paraId="04145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ACEF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年长沙市教育局所属事业单位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第三轮</w:t>
      </w:r>
      <w:r>
        <w:rPr>
          <w:rFonts w:hint="eastAsia" w:ascii="仿宋" w:hAnsi="仿宋" w:eastAsia="仿宋" w:cs="仿宋"/>
          <w:sz w:val="32"/>
          <w:szCs w:val="32"/>
        </w:rPr>
        <w:t>公开招聘教职工笔试、笔试成绩复核、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确认考核岗位、</w:t>
      </w:r>
      <w:r>
        <w:rPr>
          <w:rFonts w:hint="eastAsia" w:ascii="仿宋" w:hAnsi="仿宋" w:eastAsia="仿宋" w:cs="仿宋"/>
          <w:sz w:val="32"/>
          <w:szCs w:val="32"/>
        </w:rPr>
        <w:t>资格初审工作已经完成。根据《202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年长沙市教育局所属事业单位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第三轮</w:t>
      </w:r>
      <w:r>
        <w:rPr>
          <w:rFonts w:hint="eastAsia" w:ascii="仿宋" w:hAnsi="仿宋" w:eastAsia="仿宋" w:cs="仿宋"/>
          <w:sz w:val="32"/>
          <w:szCs w:val="32"/>
        </w:rPr>
        <w:t>公开招聘教职工公告》的规定，现将入围考核人员名单（共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人，见附件）予以公布。</w:t>
      </w:r>
    </w:p>
    <w:p w14:paraId="64FA2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请入围人员按照《考核具体安排》按时参加学校考核。</w:t>
      </w:r>
    </w:p>
    <w:p w14:paraId="642D6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A75F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年长沙市教育局所属事业单位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第三轮</w:t>
      </w:r>
      <w:r>
        <w:rPr>
          <w:rFonts w:hint="eastAsia" w:ascii="仿宋" w:hAnsi="仿宋" w:eastAsia="仿宋" w:cs="仿宋"/>
          <w:sz w:val="32"/>
          <w:szCs w:val="32"/>
        </w:rPr>
        <w:t>公开招聘教职工入围考核人员名单</w:t>
      </w:r>
    </w:p>
    <w:p w14:paraId="6876E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</w:p>
    <w:p w14:paraId="5EE09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长沙市第十五中学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2A482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928E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W w:w="86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2047"/>
        <w:gridCol w:w="1792"/>
        <w:gridCol w:w="1857"/>
        <w:gridCol w:w="1602"/>
      </w:tblGrid>
      <w:tr w14:paraId="08577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A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 w:colFirst="0" w:colLast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B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7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F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B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笔试排名</w:t>
            </w:r>
          </w:p>
        </w:tc>
      </w:tr>
      <w:bookmarkEnd w:id="0"/>
      <w:tr w14:paraId="2AAC7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8DD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8C0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DA1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B7C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8A8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C9D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D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3121111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0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4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69063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0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84.55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4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A84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A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3120904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D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C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69063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7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83.70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A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4408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D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3120607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1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0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69063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A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81.70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3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BE62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3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3120625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0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C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69063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3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E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1144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0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3121729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3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B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69063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4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80.20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8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4967F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3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4180521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5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2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69064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7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86.10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1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6F5E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C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4181921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B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D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69064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F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85.60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0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7C40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1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4182205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2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5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69064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B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85.20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2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DEDA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F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4181925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1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7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69064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8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84.30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4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1643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2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4180718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F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E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69064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6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82.25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F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</w:tbl>
    <w:p w14:paraId="566F0C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61066"/>
    <w:rsid w:val="610200E9"/>
    <w:rsid w:val="6AEA0FCD"/>
    <w:rsid w:val="760537F2"/>
    <w:rsid w:val="7A42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807</Words>
  <Characters>1595</Characters>
  <Lines>0</Lines>
  <Paragraphs>0</Paragraphs>
  <TotalTime>6</TotalTime>
  <ScaleCrop>false</ScaleCrop>
  <LinksUpToDate>false</LinksUpToDate>
  <CharactersWithSpaces>1633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2026-05-11T09:20:00Z</dcterms:created>
  <dc:creator>Administrator</dc:creator>
  <cp:lastModifiedBy>陈阳</cp:lastModifiedBy>
  <dcterms:modified xsi:type="dcterms:W3CDTF">2026-07-16T08:16:10Z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eyJoZGlkIjoiZjFjNjc5YTVhMjc1NjliOWY3NDE5NmE2NThlNmVjMzgiLCJ1c2VySWQiOiIxNTY4ODc0NzIzIn0=</vt:lpwstr>
  </property>
  <property fmtid="{D5CDD505-2E9C-101B-9397-08002B2CF9AE}" pid="4" name="ICV">
    <vt:lpwstr>8417601FC6A64FECAE4164E734FB4AE9_12</vt:lpwstr>
  </property>
</Properties>
</file>