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6BE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附件2：</w:t>
      </w:r>
    </w:p>
    <w:p w14:paraId="63485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eastAsia="zh-CN"/>
        </w:rPr>
        <w:t>通江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产业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eastAsia="zh-CN"/>
        </w:rPr>
        <w:t>投资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集团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eastAsia="zh-CN"/>
        </w:rPr>
        <w:t>有限公司及下属企业公开招聘工作人员岗位及条件要求一览表</w:t>
      </w:r>
    </w:p>
    <w:tbl>
      <w:tblPr>
        <w:tblStyle w:val="5"/>
        <w:tblW w:w="16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119"/>
        <w:gridCol w:w="1192"/>
        <w:gridCol w:w="1301"/>
        <w:gridCol w:w="4470"/>
        <w:gridCol w:w="5790"/>
        <w:gridCol w:w="1110"/>
        <w:gridCol w:w="1076"/>
      </w:tblGrid>
      <w:tr w14:paraId="55DB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61" w:hRule="atLeast"/>
          <w:tblHeader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5137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A79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用工单位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B2A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岗位（人数）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674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eastAsia="宋体" w:hAnsiTheme="minorHAnsi" w:cstheme="minorBidi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报名条件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410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岗位职责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90B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薪资待遇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EAC8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考核方式</w:t>
            </w:r>
          </w:p>
        </w:tc>
      </w:tr>
      <w:tr w14:paraId="47EB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869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69CCB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1F4E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3533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1AF7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108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综合管理部工作人员</w:t>
            </w:r>
          </w:p>
          <w:p w14:paraId="7AB8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52C7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1.年龄38周岁以下，性别不限，全日制本科及以上学历，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行政类、管理学、语言文学类、法学类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等相关专业。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2.具有3年及以上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行政管理、文字写作、人力资源、文秘、党务等相关工作经验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3.具备较强的文字功底和表达能力,能独立完成各类文件、材料的起草和整理工作。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4.具有良好的协调统筹能力和较强的责任心、执行力和抗压能力。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5.中共党员优先。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34473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1.负责公司文件的收发、登记、传递、归档等工作，确保文件流转顺畅。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2.负责公司各部门文书资料收集归档管理工作。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3.负责公司保密工作，确保信息安全。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4.负责公司合同归口管理工作。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5.负责公司对外宣传工作的策划、组织和实施，提升公司知名度和美誉度。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6.负责公司网站、微信公众号等新媒体平台的运营和维护。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7.负责公司宣传资料的制作和发放，展示公司良好形象。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59F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D1F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2344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01C7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2D68D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397B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EED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通江瑞元工业发展投资有限公司、通江嘉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>祐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农业发展投资有限公司、通江自然资源投资（集团）有限公司、通江瑞锦供应链管理有限公司各1人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CFD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综合管理部工作人员</w:t>
            </w:r>
          </w:p>
          <w:p w14:paraId="786C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（4名）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6039CC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1.年龄38周岁以下，性别不限，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全日制大专及以上学历，行政类、管理学、语言文学类、法学类等相关专业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2CDBA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具有3年以上行政管理、文字写作、人力资源、文秘、党务等相关工作经验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34EBD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3.具备较强的文字功底和表达能力,能独立完成各类文件、材料的起草和整理工作。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4.具有良好的协调统筹能力和较强的责任心、执行力和抗压能力。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5.中共党员优先。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30F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1.负责公司文件的收发、登记、传递、归档等工作，确保文件流转顺畅。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2.负责公司各部门文书资料收集归档管理工作。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3.负责公司保密工作，确保信息安全。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4.负责公司合同归口管理工作。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5.负责公司对外宣传工作的策划、组织和实施，提升公司知名度和美誉度。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6.负责公司网站、微信公众号等新媒体平台的运营和维护。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7.负责公司宣传资料的制作和发放，展示公司良好形象。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A94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1F4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5F33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4206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0E540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2F39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E3A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通江嘉祐农业发展投资有限公司</w:t>
            </w:r>
          </w:p>
          <w:p w14:paraId="650D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（二级公司）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916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建设安全部工作人员</w:t>
            </w:r>
          </w:p>
          <w:p w14:paraId="6873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5F8C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1.年龄38周岁以下，性别不限，大专及以上学历，工程管理、土木工程、工程造价等相关专业。持有一级建造师或一级造价师的，可放宽至43岁。</w:t>
            </w:r>
          </w:p>
          <w:p w14:paraId="1F6A69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2.具有农业林业类工程管理、工程造价等相关工作经验3年及以上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C4D2C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3.持有二级建造师，或具备相关专业中级职称。</w:t>
            </w:r>
          </w:p>
          <w:p w14:paraId="752E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4.具有项目资料编制能力，熟悉工程项目管理等工作。</w:t>
            </w:r>
          </w:p>
          <w:p w14:paraId="4DF9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5.熟练掌握办公软件：WPS、OA、CAD等生产办公管理的相关软件。</w:t>
            </w:r>
          </w:p>
          <w:p w14:paraId="75E8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58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90" w:type="dxa"/>
            <w:shd w:val="clear" w:color="auto" w:fill="auto"/>
            <w:vAlign w:val="center"/>
          </w:tcPr>
          <w:p w14:paraId="24B48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.负责公司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工程项目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的进度、质量、成本控制、安全管理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等全过程管控。</w:t>
            </w:r>
          </w:p>
          <w:p w14:paraId="7807C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参与施工组织设计、专项施工方案的审核，监督项目按图施工及进度节点落实，确保建设活动符合设计及规范要求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。</w:t>
            </w:r>
          </w:p>
          <w:p w14:paraId="5B8D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.负责各参建单位的管理沟通工作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。</w:t>
            </w:r>
          </w:p>
          <w:p w14:paraId="6C2EF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.负责在建项目相关设计变更手续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办理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，合理控制在建工程成本；负责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  <w:t>项目资料收集、整理与归档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 w14:paraId="260E3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5.负责安全生产管理、隐患排查及生态环保等日常工作。</w:t>
            </w:r>
          </w:p>
          <w:p w14:paraId="1C9B6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.完成领导交办的其他工作。</w:t>
            </w:r>
          </w:p>
          <w:p w14:paraId="6E192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7C5C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5C59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1A54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2E14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5ED55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2B5D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  <w:p w14:paraId="307E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14:paraId="7E23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四川恒鑫来建筑工程有限公司（三级公司）</w:t>
            </w:r>
          </w:p>
          <w:p w14:paraId="1FBA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14:paraId="7F54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工程部工作人员</w:t>
            </w:r>
          </w:p>
          <w:p w14:paraId="7213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23BC5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1.年龄38周岁以下，性别不限，大专及以上学历，工程管理、土木工程、工程造价等相关专业。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2.具有2年以上建筑行业工程项目管理经验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3.熟练使用Excel表格、Word文档等办公软件、宏业、CAD等专业软件。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50F08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1.负责项目的前期开工准备和施工现场的管理，协调解决施工过程中出现的问题。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2.负责对在建项目施工单位所报月度、季度进度表的审核把控;对现场产生签证、设计变更的合理性及产生工作量增加进行复核;审核工程变更的合理性和造价;组织变更单价的谈判。</w:t>
            </w:r>
          </w:p>
          <w:p w14:paraId="4DBC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3.负责工程合同管理；收集、汇总、整理各类项目信息，上报审批并建立档案。</w:t>
            </w:r>
          </w:p>
          <w:p w14:paraId="6390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DCD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B77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0B01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16E8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60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342D7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6201854A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9AB5C44">
            <w:pPr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通江瑞兴电力开发有限公司、通江瑞锦供应链管理有限公司</w:t>
            </w:r>
          </w:p>
          <w:p w14:paraId="3631A544">
            <w:pPr>
              <w:bidi w:val="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（三级公司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1D6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财务人员</w:t>
            </w:r>
          </w:p>
          <w:p w14:paraId="446A8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（2名）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93947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1.年龄38周岁以下，性别不限，本科及以上学历，会计学、财务管理、审计学、税务等相关专业。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2.具有3年以上财会工作经验，持有初级会计职称。持有中级会计职称者优先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3.熟练使用财务软件（如用友、金蝶等）和办公软件（如Excel），熟悉会计准则、税法和相关法规。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4.能够独立完成全套账务处理、税务申报、具备基础财务分析能力。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5.责任心强，工作细致，具备良好的跨部门沟通能力。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431AA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1.负责日常业务的会计核算，包括审核原始凭证、编制记账凭证、登记各类明细账及总账，确保账务处理及时、准确。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按规定时间编制公司月度、季度、年度财务报表并进行财务数据分析，为管理层提供财务参考。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3.负责应收账款核算，依据销售合同、发货单等编制应收凭证；定期与客户核对往来账目，出具对账单。</w:t>
            </w:r>
          </w:p>
          <w:p w14:paraId="4AF7F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4.审核发票、送货单等原始凭证，确认金额与业务相符后编制应付凭证；定期与供应商对账，确保应付款项准确，协助办理付款事宜，维护良好合作关系。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5.每月底完成应收、应付款项明细分类账与总账的核对，确保账相符、账实相符，分析账龄结构，向领导反馈异常往来款项。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6.整理应收、应付相关的合同、发票、对账单等资料，按档案管理要求装订归档，确保往来账务资料完整可查。</w:t>
            </w:r>
          </w:p>
          <w:p w14:paraId="028A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7.完成领导交办的其他工作。</w:t>
            </w:r>
          </w:p>
          <w:p w14:paraId="480C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 w14:paraId="3F9A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73E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05E8A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7205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600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744FF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05CC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CD1A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四川鑫华地理测绘有限公司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2B34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测绘专员</w:t>
            </w:r>
          </w:p>
          <w:p w14:paraId="3B39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EC945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1.年龄38周岁及以下，性别不限，大专及以上学历，测绘类专业优先。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2.能熟练操作全站仪、RTK、水准仪、GPS及无人机等仪器设备及AutoCAD、ARCGIS等相关软件的使用。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3.具有2年及以上相关工作经历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46A52B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4.能独立带队完成地形图测量、地籍测量、工程放样、航测等工作。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5.熟悉土地整理行业相关规定和技术规范，具有良好的专业知识、沟通及协调能力。</w:t>
            </w:r>
          </w:p>
          <w:p w14:paraId="120366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5790" w:type="dxa"/>
            <w:shd w:val="clear" w:color="auto" w:fill="auto"/>
            <w:vAlign w:val="center"/>
          </w:tcPr>
          <w:p w14:paraId="3DA35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1.组织实施测量外业，严格规范操作，认真细致减少返工。负责内业编图及资料编制，确保成果准确完整，服从安排、遵守纪律。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2.按公司测绘项目任务，依据整体计划与部署，落实工程项目技术设计与实施计划，确保与公司战略一致。</w:t>
            </w: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​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3.测绘仪器使用严守规程，严禁野蛮操作，使用者承担安全责任。日常做好仪器设备保养、维修，提升完好率，保障内外业工作。</w:t>
            </w:r>
            <w:r>
              <w:rPr>
                <w:rStyle w:val="9"/>
                <w:rFonts w:hint="eastAsia" w:ascii="仿宋" w:hAnsi="仿宋" w:eastAsia="仿宋" w:cs="仿宋"/>
                <w:color w:val="auto"/>
                <w:lang w:val="en-US" w:eastAsia="zh-CN" w:bidi="ar"/>
              </w:rPr>
              <w:t>​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4.及时整理外业测绘资料，按规范及公司规定执行，确保规范系统，按时提交，保障资料流转与存档。</w:t>
            </w:r>
          </w:p>
          <w:p w14:paraId="2564D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FF3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A8F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731C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13B1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25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5A308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513E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282B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通江瑞锦供应链管理有限公司</w:t>
            </w:r>
          </w:p>
          <w:p w14:paraId="52F9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143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客户服务专员（1名）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0C23D3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年龄38周岁以下，性别不限，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全日制大专及以上学历,经济、金融、财务、审计、法律等相关专业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2.具有2年以上金融机构（银行对公信贷、担保、小贷、融资租赁等）、会计师事务所或供应链公司风险管理、信贷审查、审计或尽职调查相关工作经验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1CB2AB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3.熟悉企业财务报表分析，具备较强的财报勾稽关系识别与造假粉饰甄别能力。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4.熟悉供应链业务模式及风险管理逻辑，对国企风控要求有基本认知。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5.有较强的沟通协调能力，能够有效管理与外部第三方服务机构及园区企业的合作关系。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6.具备良好的政治素质和职业道德，遵纪守法，无不良从业记录。</w:t>
            </w:r>
          </w:p>
          <w:p w14:paraId="17C74F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7.持有CPA、法律职业资格、FRM等证书者优先。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5849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1.负责筛选、对接并管理第三方专业咨询服务公司（如会计师事务所、律师事务所等），委托其开展对园区拟服务企业的尽职调查工作。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2.根据公司业务需求，拟定详尽的尽调提纲及要求，确保涵盖企业财务状况、经营能力、信用记录、关联交易、资产权属、涉诉情况、还款能力等关键维度。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3.全程跟进第三方机构的尽调进度与质量，审核其出具的尽调报告，对报告的客观性、完整 性和专业性进行把关。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4.结合第三方尽调报告，独立或协同风控部门对目标企业进行初步风险评估，识别关键风险点，并提出相应的风险缓释措施建议（如所需增信手段）。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5.将尽调结果与风险分析形成书面报告，作为公司立项会议和业务审查会议的核心决策依据。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6.作为供应链公司的前端窗口，与园区管委会、申请服务企业进行前期接洽，收集企业基础资料。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7.向企业清晰介绍公司的供应链服务产品、准入条件和基础合作流程。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8.协同征求并获取园区管委会对企业准入的推荐函或书面意见。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9.协助发起立项申请，整理并报批尽调相关材料，完整建立并管理所负责企业的尽调档案与业务台账。</w:t>
            </w:r>
          </w:p>
          <w:p w14:paraId="7BC6C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49F7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4FA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657E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38B7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56188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2B32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53B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通江瑞锦供应链管理有限公司</w:t>
            </w:r>
          </w:p>
          <w:p w14:paraId="34959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B24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采购服务专员（1名）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544D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38周岁以下，性别不限，全日制大专及以上学历，供应链管理、采购管理、物流管理、经济学、理工科等相关专业。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2.具有2年以上制造业、大宗商品或贸易公司采购、供应商管理工作经验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3C6B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3.具有良好的商业道德与廉洁自律意识，无任何商业贿赂或不良职业记录。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4.具备扎实的供应商考察、询价比价、商务谈判实战能力，能在信息不对称条件下鉴别供应商风险。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5.对供应链中的“采购执行”与“货权管控”有深刻理解，能准确识别合同与货权转移中的潜在风险。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6.市场敏锐度高，具备一定的成本分析能力与强烈的合规意识。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7.具备良好的沟通和谈判技巧，能有效对接供应商、园区企业和内部多部门。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A53A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1.根据园区企业的生产原材料需求，负责全国范围乃至特定产业聚集区的上游供应商寻源、筛选与开发工作。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2.进行供应商的初步资质审查（如经营证照、生产规模、行业地位等），建立潜在供应商资源库。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3.主导或协同对核心供应商开展实地考察评估，建立并动态管理供应商全生命周期评级体系（准入、日常、定期评估）。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4.重点负责评估供应商主体资质真实性、产品质量稳定性、供货能力、价格竞争力和商业信誉，严防虚假贸易与空壳供应商。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5.在业务审查会后，根据企业需求与批复条件，组织采购谈判，协同法律顾问拟定、审核采购合同条款。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6.核心把控采购价格公允性、货权转移路径、验收标准和结算闭环，确保采购流程合规、资金安全。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7.负责执行采购订单，跟进发货、收货、验收等环节，确保所有权凭证、签收单据等文件完整闭环。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8.持续跟踪并分析所负责原材料品类的市场价格行情、产业链供需动态，为业务决策提供成本参考。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9.与公司业务、风控及财务部门密切配合，确保采购计划与资金计划、融资放款节奏精准匹配。</w:t>
            </w:r>
          </w:p>
          <w:p w14:paraId="7A992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D80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AD4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57FA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70BC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40E4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45ABE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6C66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通江嘉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>祐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商贸有限公司</w:t>
            </w:r>
          </w:p>
          <w:p w14:paraId="5B10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9D0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营销部工作人员</w:t>
            </w:r>
          </w:p>
          <w:p w14:paraId="0888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10993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38周岁以下，性别不限，大专及以上学历，市场营销类专业优先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2.具有2年以上市场营销相关工作经验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3.精通Excel、PPT及数据分析工具，能独立完成数据分析报告、流程优化方案及运营评估建议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4.具备较强的商务谈判能力，可协调跨部门资源完成推广任务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>‌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。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5.适应高强度工作节奏，具备突发事件应对及多方协调能力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>‌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。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6.对市场趋势敏感，执行力强，可快速响应公司战略调整并落地具体活动</w:t>
            </w:r>
            <w:r>
              <w:rPr>
                <w:rStyle w:val="10"/>
                <w:rFonts w:hint="eastAsia" w:ascii="仿宋" w:hAnsi="仿宋" w:eastAsia="仿宋" w:cs="仿宋"/>
                <w:color w:val="auto"/>
                <w:lang w:val="en-US" w:eastAsia="zh-CN" w:bidi="ar"/>
              </w:rPr>
              <w:t>‌</w:t>
            </w:r>
            <w:r>
              <w:rPr>
                <w:rStyle w:val="8"/>
                <w:rFonts w:hint="eastAsia" w:ascii="仿宋" w:hAnsi="仿宋" w:eastAsia="仿宋" w:cs="仿宋"/>
                <w:color w:val="auto"/>
                <w:lang w:val="en-US" w:eastAsia="zh-CN" w:bidi="ar"/>
              </w:rPr>
              <w:t>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77B88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负责执行销售策略和推广计划，提升销售额和市场占有率，开展促销活动，如打折促销、满减优惠等。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2.负责商品品质的监控和质量标准的控制，制定和执行商品检验流程和标准，确保商品符合相关法律法规要求。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3.定期检查商品的保质期和库存情况，处理过期商品和次品，防止食品安全风险。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4.负责食堂及团购业务开拓和后期的业务对接工作，负责客户维护和管理等事宜。</w:t>
            </w:r>
          </w:p>
          <w:p w14:paraId="362C10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7F5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A87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367D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710E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534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6BEAB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2F42B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9372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通江县瑞元建材有限公司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380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营销部工作人员</w:t>
            </w:r>
          </w:p>
          <w:p w14:paraId="22FC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35502BF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1.年龄38周岁及以下，性别不限，大专及以上学历，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市场营销类专业优先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 w14:paraId="3D9A20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2.具有2年及以上矿产品销售相关工作经验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3.有较强的事业心和责任感,具备良好的人际交往、社会活动能力和团队协作精神。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4.具有良好的协调统筹能力和较强的责任心、执行力和抗压能力。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1EF64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1.搜集整理汇总各区域内相关信息资料，建立系统资源信息库。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2.协助公司进行活动策划、组织与跟踪、落实相关工作。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3.负责各地区团队进行资源搜集、推广等工作。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82F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9C0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749C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0FE7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753D6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0561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6BA9F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通江瑞兴电力开发有限公司</w:t>
            </w:r>
          </w:p>
          <w:p w14:paraId="4455F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A77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市场运营部工作人员</w:t>
            </w:r>
          </w:p>
          <w:p w14:paraId="5577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663604A7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年龄38周岁以下，性别不限，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大专及以上学历，市场类、电力类专业优先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2.具有2年及以上市场运营相关工作经验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51CC4F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3.有较强的事业心和责任感,具备良好的人际交往、社会活动能力和团队协作精神。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4.具有良好的协调统筹能力和较强的责任心、执行力和抗压能力。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6BFE5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1.负责区域电力行业市场调研，跟踪能源政策、电网规划及竞品动态，撰写市场分析报告，制定业务拓展策略。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2.开展电力工程、新能源项目、电力运维等核心业务的客户开发，对接政企、园区及工商业客户，挖掘合作需求。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3.主导项目招投标、商务洽谈、合同签订全流程工作，跟进项目落地与合同履约，负责客户款项催收。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4.维护新老客户关系，定期回访客户、处理客户诉求，建立客户档案，提升客户满意度与复购率。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5.统筹公司品牌宣传与市场推广，参与行业展会、政企推介会，制作宣传资料，提升公司品牌影响力。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6.统计业务数据、编制运营报表，完成公司下达的业绩指标，配合各部门推进业务协同工作。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F56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C4C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2D3B4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1975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5D93B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4C35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C2C9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四川新通能能源开发有限公司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C55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市场运营部工作人员</w:t>
            </w:r>
          </w:p>
          <w:p w14:paraId="03A5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36373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1.年龄38周岁以下，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性别不限，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大专及以上学历，市场营销类专业优先。</w:t>
            </w:r>
          </w:p>
          <w:p w14:paraId="140F9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2.具有2年及以上市场运营相关工作经验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2D6F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3.有较强的事业心和责任感,具备良好的人际交往、社会活动能力和团队协作精神。</w:t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4.具有良好的协调统筹能力和较强的责任心、执行力和抗压能力。</w:t>
            </w:r>
          </w:p>
          <w:p w14:paraId="625FC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5.持有燃气类相关证书优先。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286D8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1.负责对接上游天然气采购，依据地方气量留存政策签订合同，并以合同气量为基础开展销售。</w:t>
            </w:r>
          </w:p>
          <w:p w14:paraId="1736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2.负责天然气市场开发及合同管理、进行市场调研，收集并分析市场信息。</w:t>
            </w:r>
          </w:p>
          <w:p w14:paraId="7388C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3.负责执行营销计划，开发工业燃气市场，管理客户信息，进行业务洽谈、签约、收款等工作。</w:t>
            </w:r>
          </w:p>
          <w:p w14:paraId="78FF3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4.负责定期编写运营报告，分析运营情况并提出改进建议。</w:t>
            </w:r>
          </w:p>
          <w:p w14:paraId="22490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5.负责维护客户关系与公司品牌，处理客户咨询与投诉，提升满意度。</w:t>
            </w:r>
          </w:p>
          <w:p w14:paraId="2167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6.负责协调管道运输、CNG充装及运输，确保安全顺利运行。</w:t>
            </w:r>
          </w:p>
          <w:p w14:paraId="56C46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7.负责气量统计分析（日/月），组织输气运行管理，下达调度指令与停供气通知。</w:t>
            </w:r>
          </w:p>
          <w:p w14:paraId="4522F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8.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B19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695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1385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04C2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46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42587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44A0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67AF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通江瑞创园区运营管理有限公司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BB6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市场部工作人员</w:t>
            </w:r>
          </w:p>
          <w:p w14:paraId="0913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4BA57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1.年龄38周岁及以下，大专及以上学历，市场营销类专业优先。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2.具有2年以上市场营销相关工作经验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3.熟悉商务礼仪，具备良好的职业道德与职业素养。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4.具备良好的沟通协调能力、团队协作精神和问题解决能力。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0315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导建立并维护合格供应商名录，每月对供应商进行动态评估（涵盖质量、价格、服务），开展钢材购销、混凝土、砂石等核心业务的供应商调研与洽谈，确保供应源头稳定，负责从需求对接到结算的全流程（需求提报→下单→物流跟踪→到货验收→对账结算）。</w:t>
            </w:r>
          </w:p>
          <w:p w14:paraId="01B66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2.严格审核各部门（如运营服务中心、物业部）提交的物资需求，执行比价、合同签订、到货跟踪及付款协同。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3.监督停车场巡查标准的执行，审核每月运营数据（车流量、违规率等），推动收费策略及标识优化的改进。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4.每月组织召开安全例会；每周牵头对园区责任区域进行安全检查，建立《安全隐患排查治理台账》，确保整改闭环率100%；组织或参与应急演练，每年度2次。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5.建立《资产电子总台账》，落实“一物一卡一码”，每季度组织盘点，差异率≤0.5%，输出《资产盘点报告》并跟进整改。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6.每周参与食堂运营例会，根据餐饮部提供的菜单与需求计划，精准安排采购，保障供应及时，执行食材验收“索证索票”与农残快检，确保不合格食材零入库。</w:t>
            </w:r>
          </w:p>
          <w:p w14:paraId="04649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7.建立市场部合同台账（含编号、标的、金额、履约状态），确保合同归档率100%，实现合同信息完整、可追溯。</w:t>
            </w:r>
          </w:p>
          <w:p w14:paraId="10E89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8.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2B4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6562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2671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  <w:tr w14:paraId="7FA5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791" w:hRule="atLeast"/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5994C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通江产业投资集团有限公司</w:t>
            </w:r>
          </w:p>
          <w:p w14:paraId="7593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4"/>
                <w:vertAlign w:val="baseline"/>
                <w:lang w:val="en-US" w:eastAsia="zh-CN" w:bidi="ar-SA"/>
              </w:rPr>
              <w:t>（一级公司）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C95A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四川新通能能源开发有限公司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（三级公司）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FA3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专职安全员（1名）</w:t>
            </w:r>
          </w:p>
        </w:tc>
        <w:tc>
          <w:tcPr>
            <w:tcW w:w="4470" w:type="dxa"/>
            <w:shd w:val="clear" w:color="auto" w:fill="auto"/>
            <w:vAlign w:val="center"/>
          </w:tcPr>
          <w:p w14:paraId="10E8B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1.年龄38周岁以下，性别不限，大专及以上学历，专业不限。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2.持有安全类相关资质；持有燃气类安全证书优先。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3.具有安全管理相关工作经验2年及以上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（需提供能证明工作岗位经历的材料，如社保、工作岗位证明、或其他有效证明）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790" w:type="dxa"/>
            <w:shd w:val="clear" w:color="auto" w:fill="auto"/>
            <w:vAlign w:val="center"/>
          </w:tcPr>
          <w:p w14:paraId="7F800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1.负责执行燃气安全管理制度和操作规程，以及公司所有安全管理，确保燃气系统的安全运行。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2.监测和检查燃气设备和管道的安全状况，及时发现并处理可能存在的安全隐患。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3.组织开展燃气安全培训和教育活动，增强员工的安全意识和技能。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4.组织进行燃气事故的调查和分析，提出改进措施，防止类似事故再次发生。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5.向上级领导和相关部门报告燃气安全工作的进展和存在的问题，提出改进意见和建议。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6.参与应急预案的制定和演练，掌握应急处置措施，并能在突发事件中迅速反应和处理。</w:t>
            </w:r>
          </w:p>
          <w:p w14:paraId="20916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color w:val="auto"/>
                <w:lang w:val="en-US" w:eastAsia="zh-CN" w:bidi="ar"/>
              </w:rPr>
              <w:t>7.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F74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执行公司薪酬制度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B40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  <w:p w14:paraId="5525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招聘（笔试+面试）</w:t>
            </w:r>
          </w:p>
        </w:tc>
      </w:tr>
    </w:tbl>
    <w:p w14:paraId="2F5C31D2"/>
    <w:sectPr>
      <w:footerReference r:id="rId3" w:type="default"/>
      <w:pgSz w:w="16838" w:h="11906" w:orient="landscape"/>
      <w:pgMar w:top="1236" w:right="1440" w:bottom="1236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970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9741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29741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4649B"/>
    <w:multiLevelType w:val="singleLevel"/>
    <w:tmpl w:val="841464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3BCE4D"/>
    <w:multiLevelType w:val="singleLevel"/>
    <w:tmpl w:val="113BCE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A807D48"/>
    <w:multiLevelType w:val="singleLevel"/>
    <w:tmpl w:val="2A807D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75E5"/>
    <w:rsid w:val="03C24D40"/>
    <w:rsid w:val="05076907"/>
    <w:rsid w:val="09622C8A"/>
    <w:rsid w:val="1F1620F4"/>
    <w:rsid w:val="22462CF1"/>
    <w:rsid w:val="2BCE7FDF"/>
    <w:rsid w:val="36CE5337"/>
    <w:rsid w:val="37386C54"/>
    <w:rsid w:val="3A2B6F44"/>
    <w:rsid w:val="50B213CE"/>
    <w:rsid w:val="5D494E68"/>
    <w:rsid w:val="5DED1C97"/>
    <w:rsid w:val="77B84C6C"/>
    <w:rsid w:val="7AD3077C"/>
    <w:rsid w:val="7C413482"/>
    <w:rsid w:val="7D9E3B55"/>
    <w:rsid w:val="7EF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7250</Words>
  <Characters>7483</Characters>
  <Lines>0</Lines>
  <Paragraphs>0</Paragraphs>
  <TotalTime>2</TotalTime>
  <ScaleCrop>false</ScaleCrop>
  <LinksUpToDate>false</LinksUpToDate>
  <CharactersWithSpaces>7487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2026-07-15T09:49:00Z</dcterms:created>
  <dc:creator>Administrator</dc:creator>
  <cp:lastModifiedBy>看时光在说谎</cp:lastModifiedBy>
  <dcterms:modified xsi:type="dcterms:W3CDTF">2026-07-20T00:41:31Z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eyJoZGlkIjoiYWJjYjY2MzZlMDFlYzRjYTY5ZDQ0ZWIyYzBmYmJjMDAiLCJ1c2VySWQiOiIyODA4NzcwOTgifQ==</vt:lpwstr>
  </property>
  <property fmtid="{D5CDD505-2E9C-101B-9397-08002B2CF9AE}" pid="4" name="ICV">
    <vt:lpwstr>2260CC8A31D44707AE9865AE07628682_12</vt:lpwstr>
  </property>
</Properties>
</file>