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8B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right="0" w:firstLine="320" w:firstLineChars="100"/>
        <w:jc w:val="both"/>
        <w:textAlignment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</w:t>
      </w:r>
    </w:p>
    <w:p w14:paraId="25B57D30">
      <w:pPr>
        <w:autoSpaceDN w:val="0"/>
        <w:spacing w:line="520" w:lineRule="exact"/>
        <w:jc w:val="center"/>
        <w:rPr>
          <w:rFonts w:hint="eastAsia" w:ascii="方正小标宋简体" w:hAnsi="方正小标宋简体" w:eastAsia="方正小标宋简体"/>
          <w:bCs/>
          <w:sz w:val="40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40"/>
          <w:szCs w:val="18"/>
          <w:lang w:eastAsia="zh-CN"/>
        </w:rPr>
        <w:t>中豫具身智能实验室202</w:t>
      </w:r>
      <w:r>
        <w:rPr>
          <w:rFonts w:hint="eastAsia" w:ascii="方正小标宋简体" w:hAnsi="方正小标宋简体" w:eastAsia="方正小标宋简体"/>
          <w:bCs/>
          <w:sz w:val="40"/>
          <w:szCs w:val="18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bCs/>
          <w:sz w:val="40"/>
          <w:szCs w:val="18"/>
        </w:rPr>
        <w:t>年公开招聘博士</w:t>
      </w:r>
      <w:r>
        <w:rPr>
          <w:rFonts w:hint="eastAsia" w:ascii="方正小标宋简体" w:hAnsi="方正小标宋简体" w:eastAsia="方正小标宋简体"/>
          <w:bCs/>
          <w:sz w:val="40"/>
          <w:szCs w:val="18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/>
          <w:bCs/>
          <w:sz w:val="40"/>
          <w:szCs w:val="18"/>
        </w:rPr>
        <w:t>一览</w:t>
      </w:r>
      <w:r>
        <w:rPr>
          <w:rFonts w:hint="eastAsia" w:ascii="方正小标宋简体" w:hAnsi="方正小标宋简体" w:eastAsia="方正小标宋简体"/>
          <w:bCs/>
          <w:sz w:val="40"/>
          <w:szCs w:val="18"/>
          <w:lang w:val="en-US" w:eastAsia="zh-CN"/>
        </w:rPr>
        <w:t>表</w:t>
      </w:r>
    </w:p>
    <w:p w14:paraId="2260B778">
      <w:pPr>
        <w:pStyle w:val="2"/>
        <w:spacing w:before="4"/>
        <w:ind w:firstLine="2541" w:firstLineChars="1100"/>
        <w:rPr>
          <w:rFonts w:hint="eastAsia" w:ascii="微软雅黑" w:eastAsia="微软雅黑"/>
          <w:w w:val="105"/>
        </w:rPr>
      </w:pPr>
    </w:p>
    <w:tbl>
      <w:tblPr>
        <w:tblStyle w:val="5"/>
        <w:tblpPr w:leftFromText="180" w:rightFromText="180" w:vertAnchor="text" w:horzAnchor="page" w:tblpX="1296" w:tblpY="234"/>
        <w:tblOverlap w:val="never"/>
        <w:tblW w:w="14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559"/>
        <w:gridCol w:w="1200"/>
        <w:gridCol w:w="566"/>
        <w:gridCol w:w="1176"/>
        <w:gridCol w:w="1942"/>
        <w:gridCol w:w="3336"/>
        <w:gridCol w:w="3878"/>
        <w:gridCol w:w="1942"/>
      </w:tblGrid>
      <w:tr w14:paraId="59FB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880" w:hRule="atLeast"/>
          <w:tblHeader/>
        </w:trPr>
        <w:tc>
          <w:tcPr>
            <w:tcW w:w="5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028BFB8">
            <w:pPr>
              <w:widowControl/>
              <w:spacing w:line="200" w:lineRule="exact"/>
              <w:jc w:val="center"/>
              <w:textAlignment w:val="center"/>
              <w:rPr>
                <w:rFonts w:hint="default" w:ascii="黑体" w:hAnsi="黑体" w:eastAsia="黑体" w:cs="宋体"/>
                <w:bCs/>
                <w:kern w:val="0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18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16E39D0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18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宋体"/>
                <w:bCs/>
                <w:kern w:val="0"/>
                <w:szCs w:val="18"/>
                <w:lang w:bidi="ar"/>
              </w:rPr>
              <w:t>岗位</w:t>
            </w:r>
          </w:p>
        </w:tc>
        <w:tc>
          <w:tcPr>
            <w:tcW w:w="566" w:type="dxa"/>
            <w:noWrap w:val="0"/>
            <w:vAlign w:val="center"/>
          </w:tcPr>
          <w:p w14:paraId="66019640">
            <w:pPr>
              <w:widowControl/>
              <w:spacing w:line="200" w:lineRule="exact"/>
              <w:jc w:val="center"/>
              <w:textAlignment w:val="center"/>
              <w:rPr>
                <w:rFonts w:hint="default" w:ascii="黑体" w:hAnsi="黑体" w:eastAsia="黑体" w:cs="宋体"/>
                <w:bCs/>
                <w:kern w:val="0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18"/>
                <w:lang w:val="en-US" w:eastAsia="zh-CN" w:bidi="ar"/>
              </w:rPr>
              <w:t>招聘人数</w:t>
            </w:r>
          </w:p>
        </w:tc>
        <w:tc>
          <w:tcPr>
            <w:tcW w:w="1176" w:type="dxa"/>
            <w:noWrap w:val="0"/>
            <w:vAlign w:val="center"/>
          </w:tcPr>
          <w:p w14:paraId="21304872">
            <w:pPr>
              <w:widowControl/>
              <w:spacing w:line="200" w:lineRule="exact"/>
              <w:jc w:val="center"/>
              <w:textAlignment w:val="center"/>
              <w:rPr>
                <w:rFonts w:hint="default" w:ascii="黑体" w:hAnsi="黑体" w:eastAsia="黑体" w:cs="宋体"/>
                <w:bCs/>
                <w:kern w:val="0"/>
                <w:szCs w:val="18"/>
                <w:lang w:val="en-US"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18"/>
                <w:lang w:val="en-US" w:eastAsia="zh-CN" w:bidi="ar"/>
              </w:rPr>
              <w:t>学历学位及职称</w:t>
            </w:r>
          </w:p>
        </w:tc>
        <w:tc>
          <w:tcPr>
            <w:tcW w:w="1942" w:type="dxa"/>
            <w:noWrap w:val="0"/>
            <w:vAlign w:val="center"/>
          </w:tcPr>
          <w:p w14:paraId="25D9C0E5">
            <w:pPr>
              <w:tabs>
                <w:tab w:val="left" w:pos="941"/>
              </w:tabs>
              <w:bidi w:val="0"/>
              <w:ind w:firstLine="630" w:firstLineChars="3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3336" w:type="dxa"/>
            <w:noWrap w:val="0"/>
            <w:vAlign w:val="center"/>
          </w:tcPr>
          <w:p w14:paraId="679AD1A9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宋体"/>
                <w:bCs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18"/>
                <w:lang w:bidi="ar"/>
              </w:rPr>
              <w:t>专业要求</w:t>
            </w:r>
          </w:p>
        </w:tc>
        <w:tc>
          <w:tcPr>
            <w:tcW w:w="3878" w:type="dxa"/>
            <w:noWrap w:val="0"/>
            <w:vAlign w:val="center"/>
          </w:tcPr>
          <w:p w14:paraId="684BB92A">
            <w:pPr>
              <w:widowControl/>
              <w:spacing w:line="20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18"/>
                <w:lang w:bidi="ar"/>
              </w:rPr>
              <w:t>岗位研究方向</w:t>
            </w:r>
          </w:p>
        </w:tc>
        <w:tc>
          <w:tcPr>
            <w:tcW w:w="1942" w:type="dxa"/>
            <w:noWrap w:val="0"/>
            <w:vAlign w:val="center"/>
          </w:tcPr>
          <w:p w14:paraId="26401E3B">
            <w:pPr>
              <w:widowControl/>
              <w:spacing w:line="20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szCs w:val="18"/>
              </w:rPr>
              <w:t>联系人、电话</w:t>
            </w:r>
          </w:p>
          <w:p w14:paraId="5EF66899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宋体"/>
                <w:bCs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szCs w:val="18"/>
              </w:rPr>
              <w:t>及邮箱</w:t>
            </w:r>
          </w:p>
        </w:tc>
      </w:tr>
      <w:tr w14:paraId="1278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180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C753F5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614C7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研究员</w:t>
            </w:r>
          </w:p>
        </w:tc>
        <w:tc>
          <w:tcPr>
            <w:tcW w:w="56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BB1BF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3D435B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博士研究生，具备正高级职称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A9314F5">
            <w:pPr>
              <w:widowControl/>
              <w:spacing w:line="200" w:lineRule="exact"/>
              <w:ind w:firstLine="180" w:firstLineChars="10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专业技术岗（正高）</w:t>
            </w:r>
          </w:p>
        </w:tc>
        <w:tc>
          <w:tcPr>
            <w:tcW w:w="3336" w:type="dxa"/>
            <w:shd w:val="clear" w:color="auto" w:fill="auto"/>
            <w:noWrap w:val="0"/>
            <w:vAlign w:val="center"/>
          </w:tcPr>
          <w:p w14:paraId="7DB04365">
            <w:pPr>
              <w:widowControl/>
              <w:spacing w:line="200" w:lineRule="exac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ab/>
            </w:r>
          </w:p>
          <w:p w14:paraId="7BE19118">
            <w:pPr>
              <w:widowControl/>
              <w:spacing w:line="200" w:lineRule="exact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机械工程(0802)；力学(0801)；材料科学与工程(0805)；电气工程(0808)；电子科学与技术(0809)；控制科学与工程(0811)；计算机科学与技术(0812)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等相关专业。</w:t>
            </w:r>
          </w:p>
        </w:tc>
        <w:tc>
          <w:tcPr>
            <w:tcW w:w="3878" w:type="dxa"/>
            <w:shd w:val="clear" w:color="auto" w:fill="auto"/>
            <w:noWrap w:val="0"/>
            <w:vAlign w:val="center"/>
          </w:tcPr>
          <w:p w14:paraId="64707476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具身智能技术研发，包括人工智能算法，多模态大模型技术，机器人感知、决策与控制，虚拟仿真环境开发，数据处理与清洗等相关方向。</w:t>
            </w: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 w14:paraId="22EBFA5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赵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老师</w:t>
            </w:r>
          </w:p>
          <w:p w14:paraId="3379A74A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0371-65722199</w:t>
            </w:r>
          </w:p>
          <w:p w14:paraId="349B8F2E">
            <w:pPr>
              <w:widowControl/>
              <w:spacing w:line="220" w:lineRule="exact"/>
              <w:jc w:val="center"/>
              <w:rPr>
                <w:rFonts w:hint="eastAsia"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zyjsznsys@hnas.ac.cn</w:t>
            </w:r>
          </w:p>
        </w:tc>
      </w:tr>
      <w:tr w14:paraId="0329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573" w:hRule="atLeast"/>
        </w:trPr>
        <w:tc>
          <w:tcPr>
            <w:tcW w:w="5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3290E6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367B2DB">
            <w:pPr>
              <w:widowControl/>
              <w:ind w:firstLine="180" w:firstLineChars="100"/>
              <w:jc w:val="both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副研究员</w:t>
            </w:r>
          </w:p>
        </w:tc>
        <w:tc>
          <w:tcPr>
            <w:tcW w:w="56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63118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C323F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博士研究生，具备副高级职称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830B49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 xml:space="preserve"> 专业技术岗（副高）</w:t>
            </w:r>
          </w:p>
        </w:tc>
        <w:tc>
          <w:tcPr>
            <w:tcW w:w="3336" w:type="dxa"/>
            <w:shd w:val="clear" w:color="auto" w:fill="auto"/>
            <w:noWrap w:val="0"/>
            <w:vAlign w:val="center"/>
          </w:tcPr>
          <w:p w14:paraId="376685B8">
            <w:pPr>
              <w:widowControl/>
              <w:spacing w:line="200" w:lineRule="exac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机械工程(0802)；力学(0801)；材料科学与工程(0805)；电气工程(0808)；电子科学与技术(0809)；控制科学与工程(0811)；计算机科学与技术(0812)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等相关专业。</w:t>
            </w:r>
          </w:p>
        </w:tc>
        <w:tc>
          <w:tcPr>
            <w:tcW w:w="3878" w:type="dxa"/>
            <w:shd w:val="clear" w:color="auto" w:fill="auto"/>
            <w:noWrap w:val="0"/>
            <w:vAlign w:val="center"/>
          </w:tcPr>
          <w:p w14:paraId="3E5E47B0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机器人系统框架研发，包括机器人端云一体化系统，机器人感知与自然交互技术，智能机器人自主能力，面向可泛化机器人任务（抓取、操作、移动等技能）的训练平台，具身世界重建的研发，多模态数据生成等赋能各类形态的机器人研究。</w:t>
            </w: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 w14:paraId="52E8CE3C">
            <w:pPr>
              <w:widowControl/>
              <w:spacing w:line="220" w:lineRule="exact"/>
              <w:jc w:val="center"/>
              <w:rPr>
                <w:rFonts w:hint="eastAsia" w:ascii="FangSong_GB2312" w:hAnsi="FangSong_GB2312" w:eastAsia="FangSong_GB2312" w:cs="FangSong_GB2312"/>
                <w:sz w:val="18"/>
                <w:szCs w:val="18"/>
              </w:rPr>
            </w:pPr>
          </w:p>
        </w:tc>
      </w:tr>
      <w:tr w14:paraId="08F5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021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7C753C6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03BD7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助理研究员</w:t>
            </w:r>
          </w:p>
        </w:tc>
        <w:tc>
          <w:tcPr>
            <w:tcW w:w="56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1EE611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22D55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CCE8BC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专业技术岗（中级）</w:t>
            </w:r>
          </w:p>
        </w:tc>
        <w:tc>
          <w:tcPr>
            <w:tcW w:w="3336" w:type="dxa"/>
            <w:shd w:val="clear" w:color="auto" w:fill="auto"/>
            <w:noWrap w:val="0"/>
            <w:vAlign w:val="center"/>
          </w:tcPr>
          <w:p w14:paraId="59E02CAE">
            <w:pPr>
              <w:widowControl/>
              <w:spacing w:line="200" w:lineRule="exac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机械工程(0802)；力学(0801)；材料科学与工程(0805)；电气工程(0808)；电子科学与技术(0809)；控制科学与工程(0811)；计算机科学与技术(0812)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等相关专业。</w:t>
            </w:r>
          </w:p>
        </w:tc>
        <w:tc>
          <w:tcPr>
            <w:tcW w:w="3878" w:type="dxa"/>
            <w:shd w:val="clear" w:color="auto" w:fill="auto"/>
            <w:noWrap w:val="0"/>
            <w:vAlign w:val="center"/>
          </w:tcPr>
          <w:p w14:paraId="62C3D93B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机器人核心零部件和整机的设计与优化研究，提升机器人动态性、可靠性、适应性、展示性等方面研究。</w:t>
            </w:r>
            <w:bookmarkEnd w:id="0"/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 w14:paraId="66B7144E">
            <w:pPr>
              <w:widowControl/>
              <w:spacing w:line="220" w:lineRule="exact"/>
              <w:jc w:val="center"/>
              <w:rPr>
                <w:rFonts w:hint="eastAsia" w:ascii="FangSong_GB2312" w:hAnsi="FangSong_GB2312" w:eastAsia="FangSong_GB2312" w:cs="FangSong_GB2312"/>
                <w:sz w:val="18"/>
                <w:szCs w:val="18"/>
              </w:rPr>
            </w:pPr>
          </w:p>
        </w:tc>
      </w:tr>
      <w:tr w14:paraId="239C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404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4B55389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9B3F9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助理研究员</w:t>
            </w:r>
          </w:p>
        </w:tc>
        <w:tc>
          <w:tcPr>
            <w:tcW w:w="56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80B628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06BE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8C2063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专业技术岗（中级）</w:t>
            </w:r>
          </w:p>
        </w:tc>
        <w:tc>
          <w:tcPr>
            <w:tcW w:w="3336" w:type="dxa"/>
            <w:shd w:val="clear" w:color="auto" w:fill="auto"/>
            <w:noWrap w:val="0"/>
            <w:vAlign w:val="center"/>
          </w:tcPr>
          <w:p w14:paraId="60049B5F">
            <w:pPr>
              <w:widowControl/>
              <w:spacing w:line="200" w:lineRule="exac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机械工程(0802)；力学(0801)；材料科学与工程(0805)；电气工程(0808)；电子科学与技术(0809)；控制科学与工程(0811)；计算机科学与技术(0812)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等相关专业。</w:t>
            </w:r>
          </w:p>
        </w:tc>
        <w:tc>
          <w:tcPr>
            <w:tcW w:w="3878" w:type="dxa"/>
            <w:shd w:val="clear" w:color="auto" w:fill="auto"/>
            <w:noWrap w:val="0"/>
            <w:vAlign w:val="center"/>
          </w:tcPr>
          <w:p w14:paraId="6ABF8ED0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机器人学习与迁移技术，提升机器人技能训练效率及任务执行能力；机器人遥操作与数据集采集研发；强化学习在机器人技术中的应用；机器人与环境的互动，包括导航、操作、避障、协作等任务等研究。</w:t>
            </w: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 w14:paraId="6E39D9F3">
            <w:pPr>
              <w:widowControl/>
              <w:spacing w:line="220" w:lineRule="exact"/>
              <w:jc w:val="center"/>
              <w:rPr>
                <w:rFonts w:hint="eastAsia" w:ascii="FangSong_GB2312" w:hAnsi="FangSong_GB2312" w:eastAsia="FangSong_GB2312" w:cs="FangSong_GB2312"/>
                <w:sz w:val="18"/>
                <w:szCs w:val="18"/>
              </w:rPr>
            </w:pPr>
          </w:p>
        </w:tc>
      </w:tr>
      <w:tr w14:paraId="6653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999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0E8FB99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3F52F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助理研究员</w:t>
            </w:r>
          </w:p>
        </w:tc>
        <w:tc>
          <w:tcPr>
            <w:tcW w:w="56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DF4D55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08942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D91A15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专业技术岗（中级）</w:t>
            </w:r>
          </w:p>
        </w:tc>
        <w:tc>
          <w:tcPr>
            <w:tcW w:w="3336" w:type="dxa"/>
            <w:shd w:val="clear" w:color="auto" w:fill="auto"/>
            <w:noWrap w:val="0"/>
            <w:vAlign w:val="center"/>
          </w:tcPr>
          <w:p w14:paraId="6C7CBB2B">
            <w:pPr>
              <w:widowControl/>
              <w:spacing w:line="200" w:lineRule="exac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机械工程(0802)；力学(0801)；材料科学与工程(0805)；电气工程(0808)；电子科学与技术(0809)；控制科学与工程(0811)；计算机科学与技术(0812)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等相关专业。</w:t>
            </w:r>
          </w:p>
        </w:tc>
        <w:tc>
          <w:tcPr>
            <w:tcW w:w="3878" w:type="dxa"/>
            <w:shd w:val="clear" w:color="auto" w:fill="auto"/>
            <w:noWrap w:val="0"/>
            <w:vAlign w:val="center"/>
          </w:tcPr>
          <w:p w14:paraId="30B10EA0">
            <w:pPr>
              <w:widowControl/>
              <w:spacing w:line="2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bookmarkStart w:id="1" w:name="OLE_LINK4"/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研究灵巧手、末端执行器的设计与智能控制，解决机器人高精度操作与多任务适应问题；熟悉医疗机器人系统开发；对手术导航、手术机器人中相关图像算法的调研、分析和跟踪以及负责手术导航图像算法开发</w:t>
            </w:r>
            <w:r>
              <w:rPr>
                <w:rFonts w:hint="eastAsia" w:cs="仿宋"/>
                <w:kern w:val="0"/>
                <w:sz w:val="18"/>
                <w:szCs w:val="18"/>
                <w:lang w:eastAsia="zh-CN" w:bidi="ar"/>
              </w:rPr>
              <w:t>。</w:t>
            </w:r>
            <w:bookmarkEnd w:id="1"/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 w14:paraId="23905D2A">
            <w:pPr>
              <w:widowControl/>
              <w:spacing w:line="220" w:lineRule="exact"/>
              <w:jc w:val="center"/>
              <w:rPr>
                <w:rFonts w:hint="eastAsia" w:ascii="FangSong_GB2312" w:hAnsi="FangSong_GB2312" w:eastAsia="FangSong_GB2312" w:cs="FangSong_GB2312"/>
                <w:sz w:val="18"/>
                <w:szCs w:val="18"/>
              </w:rPr>
            </w:pPr>
          </w:p>
        </w:tc>
      </w:tr>
    </w:tbl>
    <w:p w14:paraId="48E8507B">
      <w:pPr>
        <w:pStyle w:val="2"/>
        <w:rPr>
          <w:rFonts w:hint="eastAsia"/>
          <w:lang w:eastAsia="zh-CN"/>
        </w:rPr>
        <w:sectPr>
          <w:pgSz w:w="16840" w:h="11900" w:orient="landscape"/>
          <w:pgMar w:top="480" w:right="540" w:bottom="440" w:left="280" w:header="720" w:footer="720" w:gutter="0"/>
          <w:pgNumType w:fmt="decimal"/>
          <w:cols w:space="720" w:num="1"/>
        </w:sectPr>
      </w:pPr>
    </w:p>
    <w:p w14:paraId="231C14D0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D5A5B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B3F6285"/>
    <w:rsid w:val="1DF53A14"/>
    <w:rsid w:val="2493580C"/>
    <w:rsid w:val="24A94093"/>
    <w:rsid w:val="2549036D"/>
    <w:rsid w:val="27AA7420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B8F3B84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AB4435C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8DD5A5B"/>
    <w:rsid w:val="69760313"/>
    <w:rsid w:val="6A40325F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936700C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2026-07-10T08:58:00Z</dcterms:created>
  <dc:creator>四驱小蜗牛</dc:creator>
  <cp:lastModifiedBy>四驱小蜗牛</cp:lastModifiedBy>
  <dcterms:modified xsi:type="dcterms:W3CDTF">2026-07-10T08:58:38Z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2640935D7ABE4BA9A154FC03BF231A48_11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