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84E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both"/>
        <w:textAlignment w:val="auto"/>
        <w:rPr>
          <w:rFonts w:hint="default" w:ascii="Times New Roman" w:hAnsi="Times New Roman" w:cs="Times New Roman"/>
          <w:color w:val="111111"/>
          <w:spacing w:val="1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111111"/>
          <w:spacing w:val="10"/>
          <w:sz w:val="32"/>
          <w:szCs w:val="32"/>
          <w:lang w:val="en-US" w:eastAsia="zh-CN"/>
        </w:rPr>
        <w:t>附件1：</w:t>
      </w:r>
    </w:p>
    <w:p w14:paraId="59D27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000000" w:themeColor="text1"/>
          <w:spacing w:val="0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简体" w:cs="Times New Roman"/>
          <w:snapToGrid w:val="0"/>
          <w:color w:val="000000" w:themeColor="text1"/>
          <w:spacing w:val="0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当涂县2026年公开引进高层次人才岗位简介表</w:t>
      </w:r>
    </w:p>
    <w:p w14:paraId="4ADEA21A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bookmarkEnd w:id="0"/>
    <w:tbl>
      <w:tblPr>
        <w:tblStyle w:val="4"/>
        <w:tblW w:w="130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715"/>
        <w:gridCol w:w="1039"/>
        <w:gridCol w:w="950"/>
        <w:gridCol w:w="1117"/>
        <w:gridCol w:w="1955"/>
        <w:gridCol w:w="1340"/>
        <w:gridCol w:w="1173"/>
        <w:gridCol w:w="2016"/>
      </w:tblGrid>
      <w:tr w14:paraId="18BD9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3A3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2C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经济来源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 w14:paraId="781C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3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  业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41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  历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6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联系电话和</w:t>
            </w:r>
          </w:p>
          <w:p w14:paraId="1DDD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报名邮箱</w:t>
            </w:r>
          </w:p>
        </w:tc>
      </w:tr>
      <w:tr w14:paraId="47291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B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</w:t>
            </w:r>
          </w:p>
        </w:tc>
        <w:tc>
          <w:tcPr>
            <w:tcW w:w="171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当涂县科技局</w:t>
            </w:r>
          </w:p>
          <w:p w14:paraId="2564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产学研合作中心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E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自收</w:t>
            </w:r>
          </w:p>
          <w:p w14:paraId="7E6A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自支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4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FF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生物医学工程类</w:t>
            </w:r>
          </w:p>
          <w:p w14:paraId="649E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（0831）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B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  <w:p w14:paraId="6341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0555-6731422;</w:t>
            </w:r>
          </w:p>
          <w:p w14:paraId="500D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邮箱：</w:t>
            </w:r>
          </w:p>
          <w:p w14:paraId="041E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dtcxyzx2026</w:t>
            </w:r>
          </w:p>
          <w:p w14:paraId="2DEA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@126.com</w:t>
            </w:r>
          </w:p>
        </w:tc>
      </w:tr>
      <w:tr w14:paraId="7A6DB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  <w:jc w:val="center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F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202602</w:t>
            </w:r>
          </w:p>
        </w:tc>
        <w:tc>
          <w:tcPr>
            <w:tcW w:w="171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B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E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D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控制科学与工程类</w:t>
            </w:r>
          </w:p>
          <w:p w14:paraId="6D813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（0811）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1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A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4519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B5C1C7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D48EA4-139D-47B5-89A4-03804D977E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0C3B804-07D8-41B5-AF05-8088632618A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0B1E0FF-9F16-44A3-8596-96C3A186353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ABC1709-F546-4E5B-8524-A65B2849D98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81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580" w:lineRule="exact"/>
      <w:ind w:left="0" w:leftChars="0"/>
    </w:pPr>
    <w:rPr>
      <w:rFonts w:ascii="Times New Roman" w:hAnsi="Times New Roman" w:eastAsia="仿宋_GB2312" w:cs="Times New Roman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eastAsia="仿宋_GB2312" w:cstheme="minorBidi"/>
      <w:kern w:val="0"/>
      <w:szCs w:val="18"/>
      <w:lang w:eastAsia="en-US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2026-07-22T09:57:59Z</dcterms:created>
  <dc:creator>acer</dc:creator>
  <cp:lastModifiedBy>Carina</cp:lastModifiedBy>
  <dcterms:modified xsi:type="dcterms:W3CDTF">2026-07-22T09:59:58Z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eyJoZGlkIjoiYjJjOTQxYzhjODMyMDAzZmE0MDJkMWFkNmJlNDkwYTUiLCJ1c2VySWQiOiI2MzgyNTQ2MjQifQ==</vt:lpwstr>
  </property>
  <property fmtid="{D5CDD505-2E9C-101B-9397-08002B2CF9AE}" pid="4" name="ICV">
    <vt:lpwstr>7DEF9DE64218400AA13920B996274855_12</vt:lpwstr>
  </property>
</Properties>
</file>