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94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6"/>
        <w:tblW w:w="14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100"/>
        <w:gridCol w:w="970"/>
        <w:gridCol w:w="1050"/>
        <w:gridCol w:w="1070"/>
        <w:gridCol w:w="1110"/>
        <w:gridCol w:w="690"/>
        <w:gridCol w:w="1030"/>
        <w:gridCol w:w="990"/>
        <w:gridCol w:w="1900"/>
        <w:gridCol w:w="3500"/>
        <w:gridCol w:w="447"/>
      </w:tblGrid>
      <w:tr w14:paraId="524C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2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BF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株洲市人民医院2026年公开招聘第二批高层次人才岗位、计划及要求一览表</w:t>
            </w:r>
            <w:bookmarkEnd w:id="0"/>
          </w:p>
        </w:tc>
      </w:tr>
      <w:tr w14:paraId="4F5A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93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2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D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A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3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B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4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株洲市卫生健康委员会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  <w:p w14:paraId="0E27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研究生/硕士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2.具有五年及以上三级医院泌尿外科工作经历。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C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株洲市卫生健康委员会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  <w:p w14:paraId="701F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</w:t>
            </w:r>
          </w:p>
          <w:p w14:paraId="6B0F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本科：临床医学；</w:t>
            </w:r>
          </w:p>
          <w:p w14:paraId="01FA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研究生：内科学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2.具有五年及以上三级医院内分泌科工作经历。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DC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株洲市卫生健康委员会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  <w:p w14:paraId="482F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  <w:p w14:paraId="764F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</w:t>
            </w:r>
          </w:p>
          <w:p w14:paraId="29F0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本科：临床医学；研究生：妇产科学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2.具有五年及以上三级医院妇产科工作经历。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15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株洲市卫生健康委员会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  <w:p w14:paraId="39F7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磁共振室医师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</w:t>
            </w:r>
          </w:p>
          <w:p w14:paraId="3F19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本科：医学影像学、临床医学；</w:t>
            </w:r>
          </w:p>
          <w:p w14:paraId="52E7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研究生：影像医学与核医学、临床医学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2.具有五年及以上三级医院磁共振室工作经历。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2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A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株洲市卫生健康委员会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  <w:p w14:paraId="1217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  <w:p w14:paraId="2C75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</w:t>
            </w:r>
          </w:p>
          <w:p w14:paraId="59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本科：临床医学；研究生：急诊医学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2.具有五年及以上三级医院急诊科工作经历。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A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3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株洲市卫生健康委员会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  <w:p w14:paraId="5BCF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  <w:p w14:paraId="0435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本科/</w:t>
            </w:r>
          </w:p>
          <w:p w14:paraId="5031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本科：中西医临床医学；</w:t>
            </w:r>
          </w:p>
          <w:p w14:paraId="3D4C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研究生：急诊医学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2.具有五年及以上三级医院急诊科工作经历。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BD0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 1.年龄要求：38周岁及以下指1987年7月1日及以后出生，其他年龄以此类推。</w:t>
      </w:r>
    </w:p>
    <w:p w14:paraId="38E0FB3F">
      <w:pPr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9" w:lineRule="auto"/>
        <w:textAlignment w:val="auto"/>
      </w:pPr>
    </w:p>
    <w:sectPr>
      <w:pgSz w:w="16838" w:h="11906" w:orient="landscape"/>
      <w:pgMar w:top="1587" w:right="850" w:bottom="1474" w:left="850" w:header="851" w:footer="992" w:gutter="0"/>
      <w:paperSrc/>
      <w:pgNumType w:fmt="decimal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46C00C-B083-43BA-BFC8-BB312BF979B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265E5C8-E867-4B99-AD1C-92318AC5C2A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56532CC-4487-484B-9D75-D63A1BB740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575C38C-3C66-4DA1-B088-A5AF500E40B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03B5"/>
    <w:rsid w:val="627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2026-07-14T02:48:00Z</dcterms:created>
  <dc:creator>阳阳</dc:creator>
  <cp:lastModifiedBy>阳阳</cp:lastModifiedBy>
  <dcterms:modified xsi:type="dcterms:W3CDTF">2026-07-14T02:51:21Z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380849E116B644429BADA82FFAAAC305_11</vt:lpwstr>
  </property>
  <property fmtid="{D5CDD505-2E9C-101B-9397-08002B2CF9AE}" pid="4" name="KSOTemplateDocerSaveRecord">
    <vt:lpwstr>eyJoZGlkIjoiMDhkZjMyMTg4NTEzMjI0MTQ0NTQwMzg2MTBlZDQzZGUiLCJ1c2VySWQiOiIzMjk2Mjg5NjMifQ==</vt:lpwstr>
  </property>
</Properties>
</file>