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7E818">
      <w:pPr>
        <w:pStyle w:val="2"/>
        <w:widowControl/>
        <w:spacing w:before="0" w:beforeAutospacing="0" w:after="0" w:afterAutospacing="0" w:line="360" w:lineRule="auto"/>
        <w:jc w:val="center"/>
        <w:rPr>
          <w:rFonts w:hint="eastAsia" w:ascii="方正小标宋简体" w:hAnsi="方正小标宋简体" w:eastAsia="方正小标宋简体" w:cs="方正小标宋简体"/>
          <w:b w:val="0"/>
          <w:bCs/>
          <w:sz w:val="32"/>
          <w:szCs w:val="32"/>
          <w:shd w:val="clear" w:color="auto" w:fill="FFFFFF"/>
        </w:rPr>
      </w:pPr>
      <w:r>
        <w:rPr>
          <w:rFonts w:hint="eastAsia" w:ascii="方正小标宋简体" w:hAnsi="方正小标宋简体" w:eastAsia="方正小标宋简体" w:cs="方正小标宋简体"/>
          <w:b w:val="0"/>
          <w:bCs/>
          <w:sz w:val="32"/>
          <w:szCs w:val="32"/>
          <w:shd w:val="clear" w:color="auto" w:fill="FFFFFF"/>
        </w:rPr>
        <w:t>虹口区202</w:t>
      </w:r>
      <w:r>
        <w:rPr>
          <w:rFonts w:hint="eastAsia" w:ascii="方正小标宋简体" w:hAnsi="方正小标宋简体" w:eastAsia="方正小标宋简体" w:cs="方正小标宋简体"/>
          <w:b w:val="0"/>
          <w:bCs/>
          <w:sz w:val="32"/>
          <w:szCs w:val="32"/>
          <w:shd w:val="clear" w:color="auto" w:fill="FFFFFF"/>
        </w:rPr>
        <w:t>6</w:t>
      </w:r>
      <w:r>
        <w:rPr>
          <w:rFonts w:hint="eastAsia" w:ascii="方正小标宋简体" w:hAnsi="方正小标宋简体" w:eastAsia="方正小标宋简体" w:cs="方正小标宋简体"/>
          <w:b w:val="0"/>
          <w:bCs/>
          <w:sz w:val="32"/>
          <w:szCs w:val="32"/>
          <w:shd w:val="clear" w:color="auto" w:fill="FFFFFF"/>
        </w:rPr>
        <w:t>年街道社区工作者、部门编制外聘用人员</w:t>
      </w:r>
    </w:p>
    <w:p w14:paraId="72DA609F">
      <w:pPr>
        <w:pStyle w:val="2"/>
        <w:widowControl/>
        <w:spacing w:before="0" w:beforeAutospacing="0" w:after="0" w:afterAutospacing="0" w:line="360" w:lineRule="auto"/>
        <w:jc w:val="center"/>
        <w:rPr>
          <w:rFonts w:hint="default" w:cs="黑体"/>
          <w:b w:val="0"/>
          <w:bCs/>
          <w:sz w:val="32"/>
          <w:szCs w:val="32"/>
          <w:shd w:val="clear" w:color="auto" w:fill="FFFFFF"/>
        </w:rPr>
      </w:pPr>
      <w:r>
        <w:rPr>
          <w:rFonts w:hint="eastAsia" w:ascii="方正小标宋简体" w:hAnsi="方正小标宋简体" w:eastAsia="方正小标宋简体" w:cs="方正小标宋简体"/>
          <w:b w:val="0"/>
          <w:bCs/>
          <w:sz w:val="32"/>
          <w:szCs w:val="32"/>
          <w:shd w:val="clear" w:color="auto" w:fill="FFFFFF"/>
        </w:rPr>
        <w:t>公开招聘考试大纲</w:t>
      </w:r>
    </w:p>
    <w:p w14:paraId="406D13AC">
      <w:pPr>
        <w:widowControl/>
        <w:shd w:val="clear" w:color="auto" w:fill="FFFFFF"/>
        <w:spacing w:line="360" w:lineRule="auto"/>
        <w:rPr>
          <w:rFonts w:ascii="宋体" w:hAnsi="宋体" w:cs="仿宋_GB2312"/>
          <w:kern w:val="0"/>
          <w:sz w:val="28"/>
          <w:szCs w:val="28"/>
          <w:shd w:val="clear" w:color="auto" w:fill="FFFFFF"/>
          <w:lang w:bidi="ar"/>
        </w:rPr>
      </w:pPr>
    </w:p>
    <w:p w14:paraId="457480A8">
      <w:pPr>
        <w:widowControl/>
        <w:numPr>
          <w:ilvl w:val="0"/>
          <w:numId w:val="0"/>
        </w:numPr>
        <w:shd w:val="clear" w:color="auto" w:fill="FFFFFF"/>
        <w:spacing w:line="520" w:lineRule="exact"/>
        <w:rPr>
          <w:rFonts w:hint="eastAsia" w:ascii="黑体" w:hAnsi="黑体" w:eastAsia="黑体" w:cs="黑体"/>
          <w:kern w:val="0"/>
          <w:sz w:val="28"/>
          <w:szCs w:val="28"/>
          <w:shd w:val="clear" w:color="auto" w:fill="FFFFFF"/>
          <w:lang w:bidi="ar"/>
        </w:rPr>
      </w:pPr>
      <w:bookmarkStart w:id="1" w:name="_GoBack"/>
      <w:r>
        <w:rPr>
          <w:rFonts w:hint="eastAsia" w:ascii="黑体" w:hAnsi="黑体" w:eastAsia="黑体" w:cs="黑体"/>
          <w:kern w:val="0"/>
          <w:sz w:val="28"/>
          <w:szCs w:val="28"/>
          <w:shd w:val="clear" w:color="auto" w:fill="FFFFFF"/>
          <w:lang w:val="en-US" w:eastAsia="zh-CN" w:bidi="ar"/>
        </w:rPr>
        <w:t>一、</w:t>
      </w:r>
      <w:r>
        <w:rPr>
          <w:rFonts w:hint="eastAsia" w:ascii="黑体" w:hAnsi="黑体" w:eastAsia="黑体" w:cs="黑体"/>
          <w:kern w:val="0"/>
          <w:sz w:val="28"/>
          <w:szCs w:val="28"/>
          <w:shd w:val="clear" w:color="auto" w:fill="FFFFFF"/>
          <w:lang w:bidi="ar"/>
        </w:rPr>
        <w:t>考试科目</w:t>
      </w:r>
    </w:p>
    <w:bookmarkEnd w:id="1"/>
    <w:p w14:paraId="300AC8B4">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考试科目：《综合素质能力测验》</w:t>
      </w:r>
    </w:p>
    <w:p w14:paraId="4B2C4A02">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上海市虹口区2026年街道社区工作者、部门编制外聘用人员公开招聘考试，以笔试闭卷形式进行考核。主要考核报考者的综合能力素质，主要内容包括通用职业能力基础、党和国家大政方针政策、市情区情掌握程度等。考试时限120分钟，试卷总分100分。</w:t>
      </w:r>
    </w:p>
    <w:p w14:paraId="478CFAA4">
      <w:pPr>
        <w:widowControl/>
        <w:shd w:val="clear" w:color="auto" w:fill="FFFFFF"/>
        <w:spacing w:line="520" w:lineRule="exact"/>
        <w:rPr>
          <w:rFonts w:hint="eastAsia" w:ascii="仿宋_GB2312" w:hAnsi="仿宋_GB2312" w:eastAsia="仿宋_GB2312" w:cs="仿宋_GB2312"/>
          <w:kern w:val="0"/>
          <w:sz w:val="28"/>
          <w:szCs w:val="28"/>
          <w:shd w:val="clear" w:color="auto" w:fill="FFFFFF"/>
          <w:lang w:bidi="ar"/>
        </w:rPr>
      </w:pPr>
    </w:p>
    <w:p w14:paraId="57A79CD6">
      <w:pPr>
        <w:widowControl/>
        <w:numPr>
          <w:ilvl w:val="0"/>
          <w:numId w:val="0"/>
        </w:numPr>
        <w:shd w:val="clear" w:color="auto" w:fill="FFFFFF"/>
        <w:spacing w:line="520" w:lineRule="exact"/>
        <w:rPr>
          <w:rFonts w:hint="eastAsia"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二、考试内容简析</w:t>
      </w:r>
    </w:p>
    <w:p w14:paraId="41C69A35">
      <w:pPr>
        <w:widowControl/>
        <w:numPr>
          <w:ilvl w:val="0"/>
          <w:numId w:val="0"/>
        </w:numPr>
        <w:shd w:val="clear" w:color="auto" w:fill="FFFFFF"/>
        <w:spacing w:line="520" w:lineRule="exact"/>
        <w:rPr>
          <w:rFonts w:hint="eastAsia" w:ascii="仿宋_GB2312" w:hAnsi="仿宋_GB2312" w:eastAsia="仿宋_GB2312" w:cs="仿宋_GB2312"/>
          <w:b/>
          <w:bCs/>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eastAsia="zh-CN" w:bidi="ar"/>
        </w:rPr>
        <w:t>（</w:t>
      </w:r>
      <w:r>
        <w:rPr>
          <w:rFonts w:hint="eastAsia" w:ascii="仿宋_GB2312" w:hAnsi="仿宋_GB2312" w:eastAsia="仿宋_GB2312" w:cs="仿宋_GB2312"/>
          <w:b/>
          <w:bCs/>
          <w:kern w:val="0"/>
          <w:sz w:val="28"/>
          <w:szCs w:val="28"/>
          <w:shd w:val="clear" w:color="auto" w:fill="FFFFFF"/>
          <w:lang w:val="en-US" w:eastAsia="zh-CN" w:bidi="ar"/>
        </w:rPr>
        <w:t>一）</w:t>
      </w:r>
      <w:r>
        <w:rPr>
          <w:rFonts w:hint="eastAsia" w:ascii="仿宋_GB2312" w:hAnsi="仿宋_GB2312" w:eastAsia="仿宋_GB2312" w:cs="仿宋_GB2312"/>
          <w:b/>
          <w:bCs/>
          <w:kern w:val="0"/>
          <w:sz w:val="28"/>
          <w:szCs w:val="28"/>
          <w:shd w:val="clear" w:color="auto" w:fill="FFFFFF"/>
          <w:lang w:bidi="ar"/>
        </w:rPr>
        <w:t>试卷结构形式</w:t>
      </w:r>
    </w:p>
    <w:p w14:paraId="0452AE6A">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第一部分：单项选择题（20题×1分/题=20分）</w:t>
      </w:r>
    </w:p>
    <w:p w14:paraId="7D03AF95">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第二部分：多项选择题（10题×2分/题=20分）</w:t>
      </w:r>
    </w:p>
    <w:p w14:paraId="6D7D569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第三部分：判断题（10题×1分/题=10分）</w:t>
      </w:r>
    </w:p>
    <w:p w14:paraId="4EE4CB30">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第四部分：简答题（3题×5分/题=15分）</w:t>
      </w:r>
    </w:p>
    <w:p w14:paraId="21A5EEFE">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第五部分：案例分析题（1题×10分/题=10分）</w:t>
      </w:r>
    </w:p>
    <w:p w14:paraId="486457C8">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第六部分：论述题（1题×25分/题=25分）</w:t>
      </w:r>
    </w:p>
    <w:p w14:paraId="762D0695">
      <w:pPr>
        <w:widowControl/>
        <w:shd w:val="clear" w:color="auto" w:fill="FFFFFF"/>
        <w:spacing w:line="520" w:lineRule="exact"/>
        <w:rPr>
          <w:rFonts w:hint="eastAsia" w:ascii="仿宋_GB2312" w:hAnsi="仿宋_GB2312" w:eastAsia="仿宋_GB2312" w:cs="仿宋_GB2312"/>
          <w:b/>
          <w:bCs/>
          <w:kern w:val="0"/>
          <w:sz w:val="28"/>
          <w:szCs w:val="28"/>
          <w:shd w:val="clear" w:color="auto" w:fill="FFFFFF"/>
          <w:lang w:bidi="ar"/>
        </w:rPr>
      </w:pPr>
    </w:p>
    <w:p w14:paraId="09E0ED5E">
      <w:pPr>
        <w:widowControl/>
        <w:shd w:val="clear" w:color="auto" w:fill="FFFFFF"/>
        <w:spacing w:line="520" w:lineRule="exact"/>
        <w:rPr>
          <w:rFonts w:hint="eastAsia" w:ascii="仿宋_GB2312" w:hAnsi="仿宋_GB2312" w:eastAsia="仿宋_GB2312" w:cs="仿宋_GB2312"/>
          <w:b/>
          <w:bCs/>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bidi="ar"/>
        </w:rPr>
        <w:t>（二）题型简析</w:t>
      </w:r>
    </w:p>
    <w:p w14:paraId="3B58693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第一部分：单项选择题</w:t>
      </w:r>
    </w:p>
    <w:p w14:paraId="0F72E275">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本部分内容主要考核报考者的基本能力要素，包括言语理解、数字运算、逻辑推理以及资料分析等部分。</w:t>
      </w:r>
    </w:p>
    <w:p w14:paraId="7C5BCB32">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例题：2025年，我国载人潜水器应用水平持续提升。其中，（    ）完成了我国首次北极密集冰区载人深潜科考，将我国载人深潜从海底万米的“全海深”拓展至所有海洋的“全海域”。</w:t>
      </w:r>
    </w:p>
    <w:p w14:paraId="1425CC5D">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A．“探索三号”</w:t>
      </w:r>
      <w:r>
        <w:rPr>
          <w:rFonts w:hint="eastAsia" w:ascii="仿宋_GB2312" w:hAnsi="仿宋_GB2312" w:eastAsia="仿宋_GB2312" w:cs="仿宋_GB2312"/>
          <w:kern w:val="0"/>
          <w:sz w:val="28"/>
          <w:szCs w:val="28"/>
          <w:shd w:val="clear" w:color="auto" w:fill="FFFFFF"/>
          <w:lang w:bidi="ar"/>
        </w:rPr>
        <w:tab/>
      </w:r>
    </w:p>
    <w:p w14:paraId="688F47C7">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B．“蛟龙”号</w:t>
      </w:r>
    </w:p>
    <w:p w14:paraId="5753071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C．“奋斗者”号</w:t>
      </w:r>
      <w:r>
        <w:rPr>
          <w:rFonts w:hint="eastAsia" w:ascii="仿宋_GB2312" w:hAnsi="仿宋_GB2312" w:eastAsia="仿宋_GB2312" w:cs="仿宋_GB2312"/>
          <w:kern w:val="0"/>
          <w:sz w:val="28"/>
          <w:szCs w:val="28"/>
          <w:shd w:val="clear" w:color="auto" w:fill="FFFFFF"/>
          <w:lang w:bidi="ar"/>
        </w:rPr>
        <w:tab/>
      </w:r>
    </w:p>
    <w:p w14:paraId="729341B4">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D．“海龙”号</w:t>
      </w:r>
    </w:p>
    <w:p w14:paraId="45B9D0A8">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解答：正确答案应选C</w:t>
      </w:r>
    </w:p>
    <w:p w14:paraId="34308E6E">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p>
    <w:p w14:paraId="78138F28">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第二部分：多项选择题</w:t>
      </w:r>
    </w:p>
    <w:p w14:paraId="06B7D121">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本部分内容主要考核报考者</w:t>
      </w:r>
      <w:bookmarkStart w:id="0" w:name="_Hlk67415286"/>
      <w:r>
        <w:rPr>
          <w:rFonts w:hint="eastAsia" w:ascii="仿宋_GB2312" w:hAnsi="仿宋_GB2312" w:eastAsia="仿宋_GB2312" w:cs="仿宋_GB2312"/>
          <w:kern w:val="0"/>
          <w:sz w:val="28"/>
          <w:szCs w:val="28"/>
          <w:shd w:val="clear" w:color="auto" w:fill="FFFFFF"/>
          <w:lang w:bidi="ar"/>
        </w:rPr>
        <w:t>对时事政治、党和国家大政方针政策，以及上海市情虹口区情的</w:t>
      </w:r>
      <w:bookmarkEnd w:id="0"/>
      <w:r>
        <w:rPr>
          <w:rFonts w:hint="eastAsia" w:ascii="仿宋_GB2312" w:hAnsi="仿宋_GB2312" w:eastAsia="仿宋_GB2312" w:cs="仿宋_GB2312"/>
          <w:kern w:val="0"/>
          <w:sz w:val="28"/>
          <w:szCs w:val="28"/>
          <w:shd w:val="clear" w:color="auto" w:fill="FFFFFF"/>
          <w:lang w:bidi="ar"/>
        </w:rPr>
        <w:t>理解运用能力。</w:t>
      </w:r>
    </w:p>
    <w:p w14:paraId="4FE2CAF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例题：城乡社区治理事关党和国家大政方针贯彻落实，事关居民群众切身利益，事关城乡基层和谐稳定。健全完善城乡社区治理体系应（    ）。</w:t>
      </w:r>
    </w:p>
    <w:p w14:paraId="4A910CC5">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ab/>
      </w:r>
      <w:r>
        <w:rPr>
          <w:rFonts w:hint="eastAsia" w:ascii="仿宋_GB2312" w:hAnsi="仿宋_GB2312" w:eastAsia="仿宋_GB2312" w:cs="仿宋_GB2312"/>
          <w:kern w:val="0"/>
          <w:sz w:val="28"/>
          <w:szCs w:val="28"/>
          <w:shd w:val="clear" w:color="auto" w:fill="FFFFFF"/>
          <w:lang w:bidi="ar"/>
        </w:rPr>
        <w:t>A．充分发挥基层党组织领导核心作用</w:t>
      </w:r>
    </w:p>
    <w:p w14:paraId="39A3AD65">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ab/>
      </w:r>
      <w:r>
        <w:rPr>
          <w:rFonts w:hint="eastAsia" w:ascii="仿宋_GB2312" w:hAnsi="仿宋_GB2312" w:eastAsia="仿宋_GB2312" w:cs="仿宋_GB2312"/>
          <w:kern w:val="0"/>
          <w:sz w:val="28"/>
          <w:szCs w:val="28"/>
          <w:shd w:val="clear" w:color="auto" w:fill="FFFFFF"/>
          <w:lang w:bidi="ar"/>
        </w:rPr>
        <w:t>B．统筹发挥社会力量协同作用</w:t>
      </w:r>
    </w:p>
    <w:p w14:paraId="573FCEA3">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ab/>
      </w:r>
      <w:r>
        <w:rPr>
          <w:rFonts w:hint="eastAsia" w:ascii="仿宋_GB2312" w:hAnsi="仿宋_GB2312" w:eastAsia="仿宋_GB2312" w:cs="仿宋_GB2312"/>
          <w:kern w:val="0"/>
          <w:sz w:val="28"/>
          <w:szCs w:val="28"/>
          <w:shd w:val="clear" w:color="auto" w:fill="FFFFFF"/>
          <w:lang w:bidi="ar"/>
        </w:rPr>
        <w:t>C．弱化社区的自治功能</w:t>
      </w:r>
    </w:p>
    <w:p w14:paraId="11C24B70">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ab/>
      </w:r>
      <w:r>
        <w:rPr>
          <w:rFonts w:hint="eastAsia" w:ascii="仿宋_GB2312" w:hAnsi="仿宋_GB2312" w:eastAsia="仿宋_GB2312" w:cs="仿宋_GB2312"/>
          <w:kern w:val="0"/>
          <w:sz w:val="28"/>
          <w:szCs w:val="28"/>
          <w:shd w:val="clear" w:color="auto" w:fill="FFFFFF"/>
          <w:lang w:bidi="ar"/>
        </w:rPr>
        <w:t>D．有效发挥基层政府主导作用</w:t>
      </w:r>
    </w:p>
    <w:p w14:paraId="2C928C3E">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解答：正确答案应选ABD</w:t>
      </w:r>
    </w:p>
    <w:p w14:paraId="7CF82321">
      <w:pPr>
        <w:widowControl/>
        <w:shd w:val="clear" w:color="auto" w:fill="FFFFFF"/>
        <w:spacing w:line="520" w:lineRule="exact"/>
        <w:ind w:left="566" w:leftChars="203" w:hanging="140" w:hangingChars="50"/>
        <w:rPr>
          <w:rFonts w:hint="eastAsia" w:ascii="仿宋_GB2312" w:hAnsi="仿宋_GB2312" w:eastAsia="仿宋_GB2312" w:cs="仿宋_GB2312"/>
          <w:kern w:val="0"/>
          <w:sz w:val="28"/>
          <w:szCs w:val="28"/>
          <w:shd w:val="clear" w:color="auto" w:fill="FFFFFF"/>
          <w:lang w:bidi="ar"/>
        </w:rPr>
      </w:pPr>
    </w:p>
    <w:p w14:paraId="7CA4EA7E">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第三部分：判断题</w:t>
      </w:r>
    </w:p>
    <w:p w14:paraId="0DDB9AF2">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本部分内容主要考核报考者对时事政治、党和国家大政方针政策，以及上海市情虹口区情知识点的甄别理解能力。</w:t>
      </w:r>
    </w:p>
    <w:p w14:paraId="3BD5419C">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例题：上海黄浦江畔的“模速空间”是全国首个大模型创新生态社区。（    ）</w:t>
      </w:r>
    </w:p>
    <w:p w14:paraId="39F45A10">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解答：正确答案应为√。</w:t>
      </w:r>
    </w:p>
    <w:p w14:paraId="31D2504E">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p>
    <w:p w14:paraId="3A834DA3">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第四部分：简答题</w:t>
      </w:r>
    </w:p>
    <w:p w14:paraId="2A18E152">
      <w:pPr>
        <w:widowControl/>
        <w:shd w:val="clear" w:color="auto" w:fill="FFFFFF"/>
        <w:spacing w:line="520" w:lineRule="exact"/>
        <w:ind w:firstLine="57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本部分主要考核报考者对时事政治、市情区情以及基层工作方面的认识与理解。</w:t>
      </w:r>
    </w:p>
    <w:p w14:paraId="55B67A4B">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例题：公共文化场馆是提升公民文化素养的重要基础设施，为让公共文化场馆做好“接地气”的科普，满足群众文化知识需求，你有哪些好的建议？</w:t>
      </w:r>
    </w:p>
    <w:p w14:paraId="3A5D24D1">
      <w:pPr>
        <w:widowControl/>
        <w:shd w:val="clear" w:color="auto" w:fill="FFFFFF"/>
        <w:spacing w:line="520" w:lineRule="exact"/>
        <w:ind w:firstLine="57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答案：略。</w:t>
      </w:r>
    </w:p>
    <w:p w14:paraId="3E06B72E">
      <w:pPr>
        <w:widowControl/>
        <w:shd w:val="clear" w:color="auto" w:fill="FFFFFF"/>
        <w:spacing w:line="520" w:lineRule="exact"/>
        <w:ind w:firstLine="570"/>
        <w:rPr>
          <w:rFonts w:hint="eastAsia" w:ascii="仿宋_GB2312" w:hAnsi="仿宋_GB2312" w:eastAsia="仿宋_GB2312" w:cs="仿宋_GB2312"/>
          <w:kern w:val="0"/>
          <w:sz w:val="28"/>
          <w:szCs w:val="28"/>
          <w:shd w:val="clear" w:color="auto" w:fill="FFFFFF"/>
          <w:lang w:bidi="ar"/>
        </w:rPr>
      </w:pPr>
    </w:p>
    <w:p w14:paraId="0FC8505D">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第五部分：案例分析题</w:t>
      </w:r>
    </w:p>
    <w:p w14:paraId="4EFF9EE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本部分主要考核报考者的综合问题应对处理能力。</w:t>
      </w:r>
    </w:p>
    <w:p w14:paraId="6C4409C0">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例题：略。</w:t>
      </w:r>
    </w:p>
    <w:p w14:paraId="3AA3E533">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p>
    <w:p w14:paraId="154CA79D">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第六部分：论述题</w:t>
      </w:r>
    </w:p>
    <w:p w14:paraId="020A9530">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本部分内容主要考核报考者结合材料所需具备的理解分析与文字表达能力。</w:t>
      </w:r>
    </w:p>
    <w:p w14:paraId="7F2A543B">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例题：略。</w:t>
      </w:r>
    </w:p>
    <w:p w14:paraId="1F374546">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p>
    <w:p w14:paraId="650C9BEB">
      <w:pPr>
        <w:widowControl/>
        <w:shd w:val="clear" w:color="auto" w:fill="FFFFFF"/>
        <w:spacing w:line="520" w:lineRule="exact"/>
        <w:rPr>
          <w:rFonts w:hint="eastAsia" w:ascii="仿宋_GB2312" w:hAnsi="仿宋_GB2312" w:eastAsia="仿宋_GB2312" w:cs="仿宋_GB2312"/>
          <w:b/>
          <w:bCs/>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bidi="ar"/>
        </w:rPr>
        <w:t>（三）能力素质与知识考核范围</w:t>
      </w:r>
    </w:p>
    <w:p w14:paraId="1C9FDCC8">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新时代党的基本理论、政策法规；</w:t>
      </w:r>
    </w:p>
    <w:p w14:paraId="57ACB8B2">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基层党建、群众路线、基层治理与创新相关常识；</w:t>
      </w:r>
    </w:p>
    <w:p w14:paraId="0CBCE454">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社区工作基础知识与实务；</w:t>
      </w:r>
    </w:p>
    <w:p w14:paraId="25E1F801">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上海市情、虹口区情；</w:t>
      </w:r>
    </w:p>
    <w:p w14:paraId="415D2CDE">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国内重要时事政治新闻与事件；</w:t>
      </w:r>
    </w:p>
    <w:p w14:paraId="5EA87A85">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其他与社区工作相关的内容；</w:t>
      </w:r>
    </w:p>
    <w:p w14:paraId="6E1ACBDF">
      <w:pPr>
        <w:widowControl/>
        <w:shd w:val="clear" w:color="auto" w:fill="FFFFFF"/>
        <w:spacing w:line="520" w:lineRule="exact"/>
        <w:ind w:firstLine="560" w:firstLineChars="2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材料分析与写作。</w:t>
      </w:r>
    </w:p>
    <w:p w14:paraId="3A4695CE">
      <w:pPr>
        <w:spacing w:line="360" w:lineRule="auto"/>
        <w:rPr>
          <w:rFonts w:hint="eastAsia" w:ascii="仿宋_GB2312" w:hAnsi="仿宋_GB2312" w:eastAsia="仿宋_GB2312" w:cs="仿宋_GB2312"/>
          <w:kern w:val="0"/>
          <w:sz w:val="28"/>
          <w:szCs w:val="28"/>
          <w:shd w:val="clear" w:color="auto" w:fill="FFFFFF"/>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ODc4OWE4OWM3MTMwM2FlNjI5MTRlNzhjNjNhMWUifQ=="/>
  </w:docVars>
  <w:rsids>
    <w:rsidRoot w:val="05A8445E"/>
    <w:rsid w:val="00000E4B"/>
    <w:rsid w:val="00024912"/>
    <w:rsid w:val="000311CD"/>
    <w:rsid w:val="00042277"/>
    <w:rsid w:val="000548EB"/>
    <w:rsid w:val="00070188"/>
    <w:rsid w:val="000C5660"/>
    <w:rsid w:val="00110B8A"/>
    <w:rsid w:val="001150EA"/>
    <w:rsid w:val="0012483A"/>
    <w:rsid w:val="00141215"/>
    <w:rsid w:val="00160C7C"/>
    <w:rsid w:val="0018390F"/>
    <w:rsid w:val="00195D1A"/>
    <w:rsid w:val="001B1F34"/>
    <w:rsid w:val="002040FE"/>
    <w:rsid w:val="00211F55"/>
    <w:rsid w:val="00215659"/>
    <w:rsid w:val="00216E78"/>
    <w:rsid w:val="00236AE4"/>
    <w:rsid w:val="00240EC5"/>
    <w:rsid w:val="00244CF1"/>
    <w:rsid w:val="00245325"/>
    <w:rsid w:val="00250A8C"/>
    <w:rsid w:val="00290382"/>
    <w:rsid w:val="002B32AF"/>
    <w:rsid w:val="002C0A3F"/>
    <w:rsid w:val="0031635D"/>
    <w:rsid w:val="00337586"/>
    <w:rsid w:val="00366397"/>
    <w:rsid w:val="003C652E"/>
    <w:rsid w:val="003D40A0"/>
    <w:rsid w:val="003E52FD"/>
    <w:rsid w:val="0040017F"/>
    <w:rsid w:val="00400602"/>
    <w:rsid w:val="00407026"/>
    <w:rsid w:val="0041065A"/>
    <w:rsid w:val="00415678"/>
    <w:rsid w:val="00450D8A"/>
    <w:rsid w:val="0046765D"/>
    <w:rsid w:val="0047090B"/>
    <w:rsid w:val="004A5FC0"/>
    <w:rsid w:val="004A7AC2"/>
    <w:rsid w:val="004B73C7"/>
    <w:rsid w:val="004D6B97"/>
    <w:rsid w:val="005471A8"/>
    <w:rsid w:val="0058136E"/>
    <w:rsid w:val="00582833"/>
    <w:rsid w:val="005853E4"/>
    <w:rsid w:val="00586451"/>
    <w:rsid w:val="00594042"/>
    <w:rsid w:val="005B072C"/>
    <w:rsid w:val="005E3D06"/>
    <w:rsid w:val="005E7C8F"/>
    <w:rsid w:val="006543DD"/>
    <w:rsid w:val="006738AF"/>
    <w:rsid w:val="006B39A5"/>
    <w:rsid w:val="006D2D50"/>
    <w:rsid w:val="006D2DE6"/>
    <w:rsid w:val="006D646D"/>
    <w:rsid w:val="007306A8"/>
    <w:rsid w:val="00735328"/>
    <w:rsid w:val="0074033A"/>
    <w:rsid w:val="00755E01"/>
    <w:rsid w:val="00755F2D"/>
    <w:rsid w:val="00766B50"/>
    <w:rsid w:val="0077083B"/>
    <w:rsid w:val="007717FC"/>
    <w:rsid w:val="00787B5C"/>
    <w:rsid w:val="00792531"/>
    <w:rsid w:val="007B69AA"/>
    <w:rsid w:val="007C719C"/>
    <w:rsid w:val="00801776"/>
    <w:rsid w:val="00807708"/>
    <w:rsid w:val="00820FCE"/>
    <w:rsid w:val="008238DE"/>
    <w:rsid w:val="00824940"/>
    <w:rsid w:val="00843DD6"/>
    <w:rsid w:val="0088517A"/>
    <w:rsid w:val="00896070"/>
    <w:rsid w:val="008B53B9"/>
    <w:rsid w:val="00906294"/>
    <w:rsid w:val="00943FC5"/>
    <w:rsid w:val="00945CEE"/>
    <w:rsid w:val="00976B67"/>
    <w:rsid w:val="00980773"/>
    <w:rsid w:val="009A0FC2"/>
    <w:rsid w:val="00A22136"/>
    <w:rsid w:val="00A32F4C"/>
    <w:rsid w:val="00A375A1"/>
    <w:rsid w:val="00A45DD6"/>
    <w:rsid w:val="00A847CD"/>
    <w:rsid w:val="00AA52F1"/>
    <w:rsid w:val="00AC62FF"/>
    <w:rsid w:val="00AD5E17"/>
    <w:rsid w:val="00B13E6F"/>
    <w:rsid w:val="00B24025"/>
    <w:rsid w:val="00B24F85"/>
    <w:rsid w:val="00B365E7"/>
    <w:rsid w:val="00B57CE2"/>
    <w:rsid w:val="00B63820"/>
    <w:rsid w:val="00B6496C"/>
    <w:rsid w:val="00B73C58"/>
    <w:rsid w:val="00BA0F6E"/>
    <w:rsid w:val="00BB41A2"/>
    <w:rsid w:val="00BC6CD6"/>
    <w:rsid w:val="00BE4F18"/>
    <w:rsid w:val="00C23220"/>
    <w:rsid w:val="00C2547A"/>
    <w:rsid w:val="00C44B1F"/>
    <w:rsid w:val="00C61894"/>
    <w:rsid w:val="00C96EF3"/>
    <w:rsid w:val="00CF7613"/>
    <w:rsid w:val="00D10163"/>
    <w:rsid w:val="00D7062E"/>
    <w:rsid w:val="00D82EA0"/>
    <w:rsid w:val="00DD55FC"/>
    <w:rsid w:val="00DE3963"/>
    <w:rsid w:val="00DF49E9"/>
    <w:rsid w:val="00DF7716"/>
    <w:rsid w:val="00E07387"/>
    <w:rsid w:val="00E36311"/>
    <w:rsid w:val="00E415D7"/>
    <w:rsid w:val="00E51A2B"/>
    <w:rsid w:val="00E55BBA"/>
    <w:rsid w:val="00E83FAE"/>
    <w:rsid w:val="00EA3EE9"/>
    <w:rsid w:val="00EB4F9B"/>
    <w:rsid w:val="00EC5636"/>
    <w:rsid w:val="00F07C63"/>
    <w:rsid w:val="00F40DED"/>
    <w:rsid w:val="00F92CEF"/>
    <w:rsid w:val="00FB7C0D"/>
    <w:rsid w:val="00FC444B"/>
    <w:rsid w:val="00FD141E"/>
    <w:rsid w:val="00FE194D"/>
    <w:rsid w:val="00FF6561"/>
    <w:rsid w:val="02057EEB"/>
    <w:rsid w:val="05A8445E"/>
    <w:rsid w:val="0801563C"/>
    <w:rsid w:val="09A874B8"/>
    <w:rsid w:val="11131E5B"/>
    <w:rsid w:val="15726150"/>
    <w:rsid w:val="1D6A111C"/>
    <w:rsid w:val="1E386ADB"/>
    <w:rsid w:val="1E4F774E"/>
    <w:rsid w:val="1F1672E4"/>
    <w:rsid w:val="219D5C76"/>
    <w:rsid w:val="234F7AFB"/>
    <w:rsid w:val="2386546D"/>
    <w:rsid w:val="28E8546A"/>
    <w:rsid w:val="2CC02094"/>
    <w:rsid w:val="36CA66C0"/>
    <w:rsid w:val="39E40513"/>
    <w:rsid w:val="3E2F1D93"/>
    <w:rsid w:val="400123A8"/>
    <w:rsid w:val="436F43A5"/>
    <w:rsid w:val="46960D43"/>
    <w:rsid w:val="4802783A"/>
    <w:rsid w:val="4E444106"/>
    <w:rsid w:val="4FB91399"/>
    <w:rsid w:val="5370742F"/>
    <w:rsid w:val="57885129"/>
    <w:rsid w:val="5BA142A2"/>
    <w:rsid w:val="5BBA4843"/>
    <w:rsid w:val="5D5E0913"/>
    <w:rsid w:val="6673767F"/>
    <w:rsid w:val="68446C52"/>
    <w:rsid w:val="68E36CA1"/>
    <w:rsid w:val="6A3453E9"/>
    <w:rsid w:val="6E1002A9"/>
    <w:rsid w:val="6F754D7A"/>
    <w:rsid w:val="726169C6"/>
    <w:rsid w:val="74CE7488"/>
    <w:rsid w:val="74DB5AB1"/>
    <w:rsid w:val="74FE14EF"/>
    <w:rsid w:val="764741E2"/>
    <w:rsid w:val="7714219F"/>
    <w:rsid w:val="77801082"/>
    <w:rsid w:val="795431A5"/>
    <w:rsid w:val="7ADF05F9"/>
    <w:rsid w:val="7BD6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character" w:styleId="9">
    <w:name w:val="Strong"/>
    <w:qFormat/>
    <w:uiPriority w:val="22"/>
    <w:rPr>
      <w:b/>
      <w:bCs/>
    </w:rPr>
  </w:style>
  <w:style w:type="character" w:styleId="10">
    <w:name w:val="Emphasis"/>
    <w:qFormat/>
    <w:uiPriority w:val="20"/>
    <w:rPr>
      <w:i/>
      <w:iCs/>
    </w:rPr>
  </w:style>
  <w:style w:type="character" w:styleId="11">
    <w:name w:val="Hyperlink"/>
    <w:qFormat/>
    <w:uiPriority w:val="0"/>
    <w:rPr>
      <w:color w:val="0000FF"/>
      <w:u w:val="single"/>
    </w:rPr>
  </w:style>
  <w:style w:type="character" w:customStyle="1" w:styleId="12">
    <w:name w:val="批注框文本 字符"/>
    <w:link w:val="3"/>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character" w:customStyle="1" w:styleId="14">
    <w:name w:val="页眉 字符"/>
    <w:link w:val="5"/>
    <w:qFormat/>
    <w:uiPriority w:val="0"/>
    <w:rPr>
      <w:rFonts w:ascii="Calibri" w:hAnsi="Calibri"/>
      <w:kern w:val="2"/>
      <w:sz w:val="18"/>
      <w:szCs w:val="18"/>
    </w:rPr>
  </w:style>
  <w:style w:type="character" w:customStyle="1" w:styleId="15">
    <w:name w:val="apple-style-span"/>
    <w:qFormat/>
    <w:uiPriority w:val="0"/>
  </w:style>
  <w:style w:type="table" w:customStyle="1" w:styleId="16">
    <w:name w:val="TableGrid"/>
    <w:qFormat/>
    <w:uiPriority w:val="0"/>
    <w:rPr>
      <w:rFonts w:ascii="等线" w:hAnsi="等线" w:eastAsia="等线"/>
      <w:kern w:val="2"/>
      <w:sz w:val="21"/>
      <w:szCs w:val="22"/>
    </w:rPr>
    <w:tblPr>
      <w:tblCellMar>
        <w:top w:w="0" w:type="dxa"/>
        <w:left w:w="0" w:type="dxa"/>
        <w:bottom w:w="0" w:type="dxa"/>
        <w:right w:w="0" w:type="dxa"/>
      </w:tblCellMar>
    </w:tblPr>
  </w:style>
  <w:style w:type="character" w:customStyle="1" w:styleId="17">
    <w:name w:val="apple-converted-space"/>
    <w:qFormat/>
    <w:uiPriority w:val="0"/>
  </w:style>
  <w:style w:type="character" w:customStyle="1" w:styleId="18">
    <w:name w:val="content-right_8zs40"/>
    <w:qFormat/>
    <w:uiPriority w:val="0"/>
  </w:style>
  <w:style w:type="paragraph" w:styleId="1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1071</Words>
  <Characters>1103</Characters>
  <Lines>8</Lines>
  <Paragraphs>2</Paragraphs>
  <TotalTime>181</TotalTime>
  <ScaleCrop>false</ScaleCrop>
  <LinksUpToDate>false</LinksUpToDate>
  <CharactersWithSpaces>1121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Administrator</dc:creator>
  <cp:lastModifiedBy>琳</cp:lastModifiedBy>
  <cp:lastPrinted>2025-04-14T01:52:00Z</cp:lastPrinted>
  <dcterms:modified xsi:type="dcterms:W3CDTF">2026-05-27T07:44:11Z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3E3F5D1C00974DC6B0B587C0162FD127_13</vt:lpwstr>
  </property>
  <property fmtid="{D5CDD505-2E9C-101B-9397-08002B2CF9AE}" pid="4" name="KSOTemplateDocerSaveRecord">
    <vt:lpwstr>eyJoZGlkIjoiMTVkM2VjMDI5ODQzNDcxYjgyOWUwM2IzNmJhN2FhZTgiLCJ1c2VySWQiOiI5OTcxNDY5NTkifQ==</vt:lpwstr>
  </property>
</Properties>
</file>