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93"/>
        </w:tabs>
        <w:spacing w:after="0" w:line="560" w:lineRule="exact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31"/>
          <w:szCs w:val="31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bCs/>
          <w:spacing w:val="4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1"/>
          <w:szCs w:val="31"/>
        </w:rPr>
        <w:t>表：岗位职责及任职资格条件</w:t>
      </w:r>
    </w:p>
    <w:tbl>
      <w:tblPr>
        <w:tblStyle w:val="3"/>
        <w:tblW w:w="10776" w:type="dxa"/>
        <w:tblInd w:w="-1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16"/>
        <w:gridCol w:w="4644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tblHeader/>
        </w:trPr>
        <w:tc>
          <w:tcPr>
            <w:tcW w:w="684" w:type="dxa"/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6" w:type="dxa"/>
            <w:shd w:val="clear" w:color="auto" w:fill="D8D8D8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4644" w:type="dxa"/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4032" w:type="dxa"/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任职资格条件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投资业务主管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（2人）</w:t>
            </w:r>
          </w:p>
        </w:tc>
        <w:tc>
          <w:tcPr>
            <w:tcW w:w="464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（1）及时跟踪行业动态，开展项目的投资工作。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（2）负责根据基金投资方向寻找、比选合适项目备选入库。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（3）负责开展对项目的前期接触与考察，编写项目初步尽调报告。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（4）负责开展项目前期技术论证，协助组织召开技术论证会，完成技术论证报告。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（5）负责推动项目立项进程，开展初步尽调工作并编写相关上会文件。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（6）协助撰写投资方案，协助与项目方开展商谈。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（7）配合中介机构开展三方尽调，完成风控会审核。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（8）协助推动项目投资决策，组织投资论证会、投决会，协助组织董事会，撰写相关材料及会议文件。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（9）协助执行投决决议，签署投资协议，按照投资交割条件完成投资款项交割。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（10）协助股权代表了解被投企业状况，对被投企业董事会股东会议案进行核实，撰写并提交审批流程，完成议案的签发。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（11）负责被投企业的投后管理工作，开展对企业的投后调研访谈，完成投后管理报告。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（12）根据投资整体规划，协助完成被投项目退出工作。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（13）对接集团相关部门或平台单位，开展日常沟通。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（14）配合完成部门管理制度、流程的编制和修订、日常事务工作。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）协助上级做好协调本部门和公司其它部门之间的工作。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）按时保质保量完成领导交办的其他工作。</w:t>
            </w:r>
          </w:p>
        </w:tc>
        <w:tc>
          <w:tcPr>
            <w:tcW w:w="403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1.基本条件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（1）政治立场坚定，品行端正、责任心强、诚信廉洁、身体健康。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（2）认同京能集团和京能同鑫企业文化。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（3）具有较强的文字和语言表达能力。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（4）具有较强的组织能力和沟通协调能力。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（5）对基金投资行业有一定的了解。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（6）熟练掌握投资基本知识，具有良好的投资理念，能够协助完成投资方案和投资条款的设计撰写。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（7）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"/>
              </w:rPr>
              <w:t>熟悉公司运作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，能够满足投后管理工作的要求。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2.任职资格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（1）原则上年龄不超过4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岁。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（2）具有硕士研究生及以上学历，具有理工科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金融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val="en-US" w:eastAsia="zh-CN"/>
              </w:rPr>
              <w:t>或管理类相关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专业背景。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（3）具有3年以上行业相关工作经验。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（4）具有基金行业从业资格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"/>
              </w:rPr>
              <w:t>优先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（5）具有正常履行职责的身体条件。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（6）具有一定的政府资源和项目资源、良好的资本市场或同业机构资源，有基金投资经验优先。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（7）特别优秀的可以适当放宽。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审计纪检主管</w:t>
            </w:r>
          </w:p>
        </w:tc>
        <w:tc>
          <w:tcPr>
            <w:tcW w:w="464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（1）负责开展公司各类审计对接工作，指导开展各类审计问题整改工作，配合集团做好各类专项审计对接工作。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（2）负责落实集团纪检部署的工作，开展纪检专项工作，配合集团做好各类纪检专项检查及监督。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（3）配合做好公司法治、合规、内控、风控、违规追责等体系建设，制度制定及落实执行、检查督查相关工作。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（4）配合完成部门管理制度、流程的编制和修订、日常事务工作。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（5）协助上级做好协调本部门和公司其它部门之间的工作。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（6）按时保质保量完成领导交办的其他工作。</w:t>
            </w:r>
          </w:p>
        </w:tc>
        <w:tc>
          <w:tcPr>
            <w:tcW w:w="403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1.基本条件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（1）政治立场坚定，品行端正、责任心强、诚信廉洁、身体健康。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（2）认同京能集团和京能同鑫企业文化。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（3）具有较强的文字和语言表达能力。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（4）具有较强的组织能力和沟通协调能力。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2.任职资格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（1）原则上年龄不超过40岁。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（2）具有硕士研究生及以上学历，财务、审计、法律等相关专业。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（3）具有3年以上相关工作经验。具备纪检工作经验的优先。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（4）中共党员。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）具有正常履行职责的身体条件。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）特别优秀的可以适当放宽。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1" w:hRule="atLeast"/>
        </w:trPr>
        <w:tc>
          <w:tcPr>
            <w:tcW w:w="6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信息化主管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val="en-US" w:eastAsia="zh-CN"/>
              </w:rPr>
              <w:t>AI专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64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（1）全面负责公司信息化、数字化、AI、信息系统、网络安全等各项相关工作。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（2）负责公司各项信息化系统建设及日常管理、运维。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（3）负责公司各类信息设备、硬件软件、APP、网络、通信、邮箱、APP等全流程对接、管理、维护。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（4）负责信息化项目选商、验收、过程监管等。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（5）定期开展新技术、新智能的推广、宣贯和应用、执行。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（6）负责协调解决公司信息化工作或流转中的各项问题。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（7）配合完成部门管理制度、流程的编制和修订、日常事务工作。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（8）协助上级做好协调本部门和公司其它部门之间的工作。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（9）按时保质保量完成领导交办的其他工作。</w:t>
            </w:r>
          </w:p>
        </w:tc>
        <w:tc>
          <w:tcPr>
            <w:tcW w:w="403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1.基本条件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（1）政治立场坚定，品行端正、责任心强、诚信廉洁、身体健康。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（2）认同京能集团和京能同鑫企业文化。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（3）具有较强的文字和语言表达能力。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（4）具有较强的组织能力和沟通协调能力。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（5）熟悉信息化、数字化、AI、信息系统建设等方面的专业技术知识；熟练使用日常办公软件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（6）熟悉网络安全相关法律法规、政策和专业知识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Ansi="黑体"/>
                <w:sz w:val="20"/>
                <w:szCs w:val="20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2.任职资格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（1）原则上年龄不超过40岁。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（2）具有硕士研究生及以上学历，计算机、理工类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专业背景。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（3）具有3年以上国企数字化、信息化、AI相关工作经验。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（4）具有相关中级及以上职称或计算机、信息化类职业资格证书优先。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（5）具有正常履行职责的身体条件。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highlight w:val="none"/>
              </w:rPr>
              <w:t>（6）特别优秀的可以适当放宽。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3774D"/>
    <w:rsid w:val="3A5DD6B5"/>
    <w:rsid w:val="4803774D"/>
    <w:rsid w:val="5B0C0A0F"/>
    <w:rsid w:val="5CA90680"/>
    <w:rsid w:val="7515420A"/>
    <w:rsid w:val="C73720BD"/>
    <w:rsid w:val="CD75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京能同鑫</Company>
  <Pages>2</Pages>
  <Words>1922</Words>
  <Characters>1946</Characters>
  <Lines>0</Lines>
  <Paragraphs>0</Paragraphs>
  <TotalTime>1</TotalTime>
  <ScaleCrop>false</ScaleCrop>
  <LinksUpToDate>false</LinksUpToDate>
  <CharactersWithSpaces>1946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2026-05-20T16:49:00Z</dcterms:created>
  <dc:creator>hyb</dc:creator>
  <cp:lastModifiedBy>SG2025</cp:lastModifiedBy>
  <dcterms:modified xsi:type="dcterms:W3CDTF">2026-05-29T02:18:09Z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7C7B13FDF6FFAEFFA2B40E6A6A588803_43</vt:lpwstr>
  </property>
  <property fmtid="{D5CDD505-2E9C-101B-9397-08002B2CF9AE}" pid="4" name="KSOTemplateDocerSaveRecord">
    <vt:lpwstr>eyJoZGlkIjoiNjEzZDk1ZjY2MzE3YTNhZmVlMjQzMzY0ZDFkODA5M2UiLCJ1c2VySWQiOiIxMzM3NDY2MDM0In0=</vt:lpwstr>
  </property>
</Properties>
</file>