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851C">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p>
    <w:p w14:paraId="601FADA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6DCD5EEC">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199C06F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、关于招聘对象</w:t>
      </w:r>
    </w:p>
    <w:p w14:paraId="036DC4C5">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eastAsia" w:ascii="Times New Roman" w:hAnsi="Times New Roman" w:eastAsia="楷体_GB2312" w:cs="Times New Roman"/>
          <w:b/>
          <w:bCs w:val="0"/>
          <w:color w:val="auto"/>
          <w:kern w:val="0"/>
          <w:sz w:val="32"/>
          <w:szCs w:val="32"/>
          <w:highlight w:val="none"/>
          <w:u w:val="none"/>
          <w:lang w:val="en-US" w:eastAsia="zh-CN" w:bidi="ar-SA"/>
        </w:rPr>
        <w:t>招聘对象</w:t>
      </w:r>
      <w:r>
        <w:rPr>
          <w:rFonts w:hint="default" w:ascii="Times New Roman" w:hAnsi="Times New Roman" w:eastAsia="楷体_GB2312" w:cs="Times New Roman"/>
          <w:b/>
          <w:bCs w:val="0"/>
          <w:color w:val="auto"/>
          <w:kern w:val="0"/>
          <w:sz w:val="32"/>
          <w:szCs w:val="32"/>
          <w:highlight w:val="none"/>
          <w:u w:val="none"/>
          <w:lang w:val="en-US" w:eastAsia="zh-CN" w:bidi="ar-SA"/>
        </w:rPr>
        <w:t>为“应届毕业生”的岗位？</w:t>
      </w:r>
    </w:p>
    <w:p w14:paraId="7D8A0A10">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14:paraId="771F08B4">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bookmarkStart w:id="0" w:name="_GoBack"/>
      <w:bookmarkEnd w:id="0"/>
    </w:p>
    <w:p w14:paraId="6AE6DB7E">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25</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48D7950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5F93EFB8">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0F089E2C">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年毕业</w:t>
      </w:r>
      <w:r>
        <w:rPr>
          <w:rFonts w:hint="default" w:ascii="Times New Roman" w:hAnsi="Times New Roman" w:eastAsia="仿宋_GB2312" w:cs="Times New Roman"/>
          <w:kern w:val="0"/>
          <w:sz w:val="32"/>
          <w:szCs w:val="32"/>
          <w:highlight w:val="none"/>
          <w:u w:val="none"/>
          <w:lang w:val="en-US" w:eastAsia="zh-CN" w:bidi="ar-SA"/>
        </w:rPr>
        <w:t>的定向生、委培生原则上不得报考。</w:t>
      </w:r>
    </w:p>
    <w:p w14:paraId="345AD921">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5B19EE4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55C47BE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0CC494D4">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03575A2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eastAsia" w:ascii="Times New Roman" w:hAnsi="Times New Roman" w:eastAsia="仿宋_GB2312" w:cs="Times New Roman"/>
          <w:color w:val="auto"/>
          <w:kern w:val="0"/>
          <w:sz w:val="32"/>
          <w:szCs w:val="32"/>
          <w:highlight w:val="none"/>
          <w:u w:val="none"/>
          <w:lang w:val="en-US" w:eastAsia="zh-CN" w:bidi="ar-SA"/>
        </w:rPr>
        <w:t>只</w:t>
      </w:r>
      <w:r>
        <w:rPr>
          <w:rFonts w:hint="default" w:ascii="Times New Roman" w:hAnsi="Times New Roman" w:eastAsia="仿宋_GB2312" w:cs="Times New Roman"/>
          <w:color w:val="auto"/>
          <w:kern w:val="0"/>
          <w:sz w:val="32"/>
          <w:szCs w:val="32"/>
          <w:highlight w:val="none"/>
          <w:u w:val="none"/>
          <w:lang w:val="en-US" w:eastAsia="zh-CN"/>
        </w:rPr>
        <w:t>可以报考</w:t>
      </w:r>
      <w:r>
        <w:rPr>
          <w:rFonts w:hint="eastAsia" w:ascii="Times New Roman" w:hAnsi="Times New Roman" w:eastAsia="仿宋_GB2312" w:cs="Times New Roman"/>
          <w:color w:val="auto"/>
          <w:kern w:val="0"/>
          <w:sz w:val="32"/>
          <w:szCs w:val="32"/>
          <w:highlight w:val="none"/>
          <w:u w:val="none"/>
          <w:lang w:val="en-US" w:eastAsia="zh-CN"/>
        </w:rPr>
        <w:t>招聘对象</w:t>
      </w:r>
      <w:r>
        <w:rPr>
          <w:rFonts w:hint="default" w:ascii="Times New Roman" w:hAnsi="Times New Roman" w:eastAsia="仿宋_GB2312" w:cs="Times New Roman"/>
          <w:color w:val="auto"/>
          <w:kern w:val="0"/>
          <w:sz w:val="32"/>
          <w:szCs w:val="32"/>
          <w:highlight w:val="none"/>
          <w:u w:val="none"/>
          <w:lang w:val="en-US" w:eastAsia="zh-CN"/>
        </w:rPr>
        <w:t>为“</w:t>
      </w:r>
      <w:r>
        <w:rPr>
          <w:rFonts w:hint="eastAsia" w:ascii="Times New Roman" w:hAnsi="Times New Roman" w:eastAsia="仿宋_GB2312" w:cs="Times New Roman"/>
          <w:color w:val="auto"/>
          <w:kern w:val="0"/>
          <w:sz w:val="32"/>
          <w:szCs w:val="32"/>
          <w:highlight w:val="none"/>
          <w:u w:val="none"/>
          <w:lang w:val="en-US" w:eastAsia="zh-CN"/>
        </w:rPr>
        <w:t>不限</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17C9E94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6EB75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w:t>
      </w:r>
      <w:r>
        <w:rPr>
          <w:rFonts w:hint="eastAsia" w:ascii="Times New Roman" w:hAnsi="Times New Roman" w:eastAsia="仿宋_GB2312" w:cs="Times New Roman"/>
          <w:color w:val="auto"/>
          <w:kern w:val="0"/>
          <w:sz w:val="32"/>
          <w:szCs w:val="32"/>
          <w:highlight w:val="none"/>
          <w:u w:val="none"/>
          <w:lang w:val="en-US" w:eastAsia="zh-CN" w:bidi="ar-SA"/>
        </w:rPr>
        <w:t>对象</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14:paraId="038D36D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招聘对象</w:t>
      </w:r>
      <w:r>
        <w:rPr>
          <w:rFonts w:hint="default" w:ascii="Times New Roman" w:hAnsi="Times New Roman" w:eastAsia="仿宋_GB2312" w:cs="Times New Roman"/>
          <w:color w:val="auto"/>
          <w:kern w:val="0"/>
          <w:sz w:val="32"/>
          <w:szCs w:val="32"/>
          <w:highlight w:val="none"/>
          <w:u w:val="none"/>
          <w:lang w:val="en-US" w:eastAsia="zh-CN" w:bidi="ar-SA"/>
        </w:rPr>
        <w:t>为“不限”的，应聘人员可以非最高学历专业报考。</w:t>
      </w:r>
    </w:p>
    <w:p w14:paraId="653661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5E460F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6</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4CB88CF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755F675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1A5C80C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3A8E0385">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4C82036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5735892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3856F97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73A4074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0E989C83">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159A1F24">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F7611B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1788C72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54293017">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732D883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575B923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57EE40D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4C5328FE">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166FEC4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15D8E11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40C9F74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55476AF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6F5018D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15F26B3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6EEF516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58FEE06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1C4A02A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17BA2E0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46E9238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7055D1E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0873A6E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1EC80B62">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15</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0CD92F1C">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18-38周岁，即为1987年6月25日至2008年6月25日出生的；放宽到40周岁，即为1985年6月25日以后出生的。</w:t>
      </w:r>
    </w:p>
    <w:p w14:paraId="5921B86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16</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如何理解“具有2年（或5年）以上相关工作经历”？</w:t>
      </w:r>
    </w:p>
    <w:p w14:paraId="2A3D068C">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以上相关工作经历”的，应聘人员应具有与招聘岗位工作职责“从事……工作”相关的工作经历满</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以上，方可报考。</w:t>
      </w:r>
    </w:p>
    <w:p w14:paraId="72731D6C">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41714F4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17</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7050474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59CD056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1400C97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105A20F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0B457EA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78CB755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14365A3B">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7E5BEB22">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18</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14:paraId="331D21F9">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14:paraId="6911BA9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0507791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5B476E7A">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6E10C42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57B1C19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7D6BAA3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311C176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529A302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175A47DC">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12E5402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14:paraId="1ACD8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firstLine="640"/>
        <w:jc w:val="left"/>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w:t>
      </w:r>
      <w:r>
        <w:rPr>
          <w:rStyle w:val="8"/>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登录</w:t>
      </w:r>
      <w:r>
        <w:rPr>
          <w:rStyle w:val="8"/>
          <w:rFonts w:hint="eastAsia" w:ascii="仿宋" w:hAnsi="仿宋" w:eastAsia="仿宋" w:cs="仿宋"/>
          <w:b w:val="0"/>
          <w:bCs w:val="0"/>
          <w:i w:val="0"/>
          <w:caps w:val="0"/>
          <w:color w:val="000000" w:themeColor="text1"/>
          <w:spacing w:val="0"/>
          <w:sz w:val="32"/>
          <w:szCs w:val="32"/>
          <w:shd w:val="clear" w:fill="FFFFFF"/>
          <w:lang w:val="en-US" w:eastAsia="zh-CN"/>
          <w14:textFill>
            <w14:solidFill>
              <w14:schemeClr w14:val="tx1"/>
            </w14:solidFill>
          </w14:textFill>
        </w:rPr>
        <w:t>四会市教育局(</w:t>
      </w:r>
      <w:r>
        <w:rPr>
          <w:rStyle w:val="8"/>
          <w:rFonts w:hint="eastAsia" w:ascii="仿宋" w:hAnsi="仿宋" w:eastAsia="仿宋" w:cs="仿宋"/>
          <w:b w:val="0"/>
          <w:bCs w:val="0"/>
          <w:i w:val="0"/>
          <w:caps w:val="0"/>
          <w:color w:val="000000" w:themeColor="text1"/>
          <w:spacing w:val="0"/>
          <w:sz w:val="32"/>
          <w:szCs w:val="32"/>
          <w:shd w:val="clear" w:fill="FFFFFF"/>
          <w:lang w:eastAsia="zh-CN"/>
          <w14:textFill>
            <w14:solidFill>
              <w14:schemeClr w14:val="tx1"/>
            </w14:solidFill>
          </w14:textFill>
        </w:rPr>
        <w:t>https://www.sihui.gov.cn/zqshjyj/gkmlpt/index）--政务公开栏</w:t>
      </w:r>
      <w:r>
        <w:rPr>
          <w:rStyle w:val="8"/>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查询笔试成绩。</w:t>
      </w:r>
    </w:p>
    <w:p w14:paraId="68497F4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AD3D6C7">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6F30477E">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2735083D">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2BB95AA9">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kern w:val="0"/>
          <w:sz w:val="32"/>
          <w:szCs w:val="32"/>
          <w:highlight w:val="none"/>
          <w:u w:val="none"/>
          <w:lang w:eastAsia="zh-CN"/>
        </w:rPr>
        <w:t>用。</w:t>
      </w:r>
      <w:r>
        <w:rPr>
          <w:rFonts w:hint="eastAsia" w:ascii="Times New Roman" w:hAnsi="Times New Roman" w:eastAsia="仿宋_GB2312" w:cs="Times New Roman"/>
          <w:kern w:val="0"/>
          <w:sz w:val="32"/>
          <w:szCs w:val="32"/>
          <w:highlight w:val="none"/>
          <w:u w:val="none"/>
          <w:lang w:eastAsia="zh-CN"/>
        </w:rPr>
        <w:t>其他毕业生须提供</w:t>
      </w:r>
      <w:r>
        <w:rPr>
          <w:rFonts w:hint="default" w:ascii="Times New Roman" w:hAnsi="Times New Roman" w:eastAsia="仿宋_GB2312" w:cs="Times New Roman"/>
          <w:color w:val="auto"/>
          <w:kern w:val="0"/>
          <w:sz w:val="32"/>
          <w:szCs w:val="32"/>
          <w:highlight w:val="none"/>
          <w:u w:val="none"/>
          <w:lang w:val="en-US" w:eastAsia="zh-CN" w:bidi="ar-SA"/>
        </w:rPr>
        <w:t>毕业证书、学位证书</w:t>
      </w:r>
      <w:r>
        <w:rPr>
          <w:rFonts w:hint="eastAsia" w:ascii="Times New Roman" w:hAnsi="Times New Roman" w:eastAsia="仿宋_GB2312" w:cs="Times New Roman"/>
          <w:color w:val="auto"/>
          <w:kern w:val="0"/>
          <w:sz w:val="32"/>
          <w:szCs w:val="32"/>
          <w:highlight w:val="none"/>
          <w:u w:val="none"/>
          <w:lang w:val="en-US" w:eastAsia="zh-CN" w:bidi="ar-SA"/>
        </w:rPr>
        <w:t>及相关资格证明材料。</w:t>
      </w:r>
    </w:p>
    <w:p w14:paraId="6FD1BCDE">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70A1839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26</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6C12E71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14:paraId="68640AF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7795C29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7232E96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329C7A2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2D0F8CF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AB90E0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52A3FD5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83BFC4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5DAFFD4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四会市教育系统</w:t>
      </w:r>
      <w:r>
        <w:rPr>
          <w:rFonts w:hint="default" w:ascii="Times New Roman" w:hAnsi="Times New Roman" w:eastAsia="黑体" w:cs="Times New Roman"/>
          <w:b w:val="0"/>
          <w:bCs/>
          <w:color w:val="auto"/>
          <w:kern w:val="0"/>
          <w:sz w:val="32"/>
          <w:szCs w:val="32"/>
          <w:highlight w:val="none"/>
          <w:u w:val="none"/>
          <w:lang w:val="en-US" w:eastAsia="zh-CN" w:bidi="ar-SA"/>
        </w:rPr>
        <w:t>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CD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A2C9F">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A2C9F">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3391357"/>
    <w:rsid w:val="059D6095"/>
    <w:rsid w:val="0F545D35"/>
    <w:rsid w:val="10B92932"/>
    <w:rsid w:val="132D40B4"/>
    <w:rsid w:val="171942F2"/>
    <w:rsid w:val="18400970"/>
    <w:rsid w:val="1A2F6AE9"/>
    <w:rsid w:val="1B043659"/>
    <w:rsid w:val="1CC154CD"/>
    <w:rsid w:val="1D097731"/>
    <w:rsid w:val="1DC205AD"/>
    <w:rsid w:val="1E93142F"/>
    <w:rsid w:val="1FF7A828"/>
    <w:rsid w:val="2274785E"/>
    <w:rsid w:val="2293511F"/>
    <w:rsid w:val="2A6703D0"/>
    <w:rsid w:val="2F4D845B"/>
    <w:rsid w:val="2FBB71B4"/>
    <w:rsid w:val="30B92616"/>
    <w:rsid w:val="359A1A73"/>
    <w:rsid w:val="36AE0B9B"/>
    <w:rsid w:val="3AB807D8"/>
    <w:rsid w:val="3CDB07A1"/>
    <w:rsid w:val="3CDFC261"/>
    <w:rsid w:val="3CEF8D31"/>
    <w:rsid w:val="3CF121A0"/>
    <w:rsid w:val="3E77F195"/>
    <w:rsid w:val="3FA56BAC"/>
    <w:rsid w:val="3FF50E1E"/>
    <w:rsid w:val="3FF52F67"/>
    <w:rsid w:val="3FFF2EAB"/>
    <w:rsid w:val="43BC0C6F"/>
    <w:rsid w:val="44DE708D"/>
    <w:rsid w:val="48BD3312"/>
    <w:rsid w:val="490056D3"/>
    <w:rsid w:val="491D2AA5"/>
    <w:rsid w:val="4BCF9E93"/>
    <w:rsid w:val="4DD260B5"/>
    <w:rsid w:val="4EFD7FA7"/>
    <w:rsid w:val="4F2F65F9"/>
    <w:rsid w:val="51277D9F"/>
    <w:rsid w:val="52681379"/>
    <w:rsid w:val="53126132"/>
    <w:rsid w:val="56D1723C"/>
    <w:rsid w:val="58A34C34"/>
    <w:rsid w:val="58B75227"/>
    <w:rsid w:val="598B6C60"/>
    <w:rsid w:val="59BEF52F"/>
    <w:rsid w:val="5FFF1BA0"/>
    <w:rsid w:val="60632CA1"/>
    <w:rsid w:val="60871509"/>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C274421"/>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Strong"/>
    <w:basedOn w:val="7"/>
    <w:qFormat/>
    <w:uiPriority w:val="0"/>
    <w:rPr>
      <w:b/>
    </w:rPr>
  </w:style>
  <w:style w:type="character" w:customStyle="1" w:styleId="9">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4146</Words>
  <Characters>4346</Characters>
  <Lines>0</Lines>
  <Paragraphs>0</Paragraphs>
  <TotalTime>9</TotalTime>
  <ScaleCrop>false</ScaleCrop>
  <LinksUpToDate>false</LinksUpToDate>
  <CharactersWithSpaces>4358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WPS_1693273287</cp:lastModifiedBy>
  <cp:lastPrinted>2025-01-16T01:15:00Z</cp:lastPrinted>
  <dcterms:modified xsi:type="dcterms:W3CDTF">2026-06-18T01:43:05Z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4F6981ABD4AE49F9AE30BD532E1F84FA</vt:lpwstr>
  </property>
  <property fmtid="{D5CDD505-2E9C-101B-9397-08002B2CF9AE}" pid="4" name="KSOTemplateDocerSaveRecord">
    <vt:lpwstr>eyJoZGlkIjoiOTY5MDUxY2MwMmMwMDJmNWFiN2U1MTcyZWRkZDhhZDUiLCJ1c2VySWQiOiIxNTI1NTIzMzkxIn0=</vt:lpwstr>
  </property>
</Properties>
</file>