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68406F">
      <w:pPr>
        <w:rPr>
          <w:rFonts w:ascii="Times New Roman" w:hAnsi="Times New Roman" w:eastAsia="仿宋_GB2312" w:cs="Times New Roman"/>
          <w:sz w:val="30"/>
          <w:szCs w:val="30"/>
        </w:rPr>
      </w:pPr>
      <w:r>
        <w:rPr>
          <w:rFonts w:ascii="Times New Roman" w:hAnsi="Times New Roman" w:eastAsia="仿宋_GB2312" w:cs="Times New Roman"/>
          <w:sz w:val="30"/>
          <w:szCs w:val="30"/>
        </w:rPr>
        <w:t>附件</w:t>
      </w:r>
      <w:r>
        <w:rPr>
          <w:rFonts w:hint="eastAsia" w:ascii="Times New Roman" w:hAnsi="Times New Roman" w:eastAsia="仿宋_GB2312" w:cs="Times New Roman"/>
          <w:sz w:val="30"/>
          <w:szCs w:val="30"/>
        </w:rPr>
        <w:t>3</w:t>
      </w:r>
      <w:r>
        <w:rPr>
          <w:rFonts w:ascii="Times New Roman" w:hAnsi="Times New Roman" w:eastAsia="仿宋_GB2312" w:cs="Times New Roman"/>
          <w:sz w:val="30"/>
          <w:szCs w:val="30"/>
        </w:rPr>
        <w:t xml:space="preserve"> </w:t>
      </w:r>
    </w:p>
    <w:p w14:paraId="7B7E2EAC">
      <w:pPr>
        <w:rPr>
          <w:rFonts w:hint="eastAsia"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中国科学院工程热物理研究所简介：</w:t>
      </w:r>
    </w:p>
    <w:p w14:paraId="2A9588E0">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中国科学院工程热物理研究所的前身系三元流动通用理论和科学用能思想创建者吴仲华先生于1956年发起成立的中国科学院直属科研机构动力研究室，是世界工程热物理学科的发源地。</w:t>
      </w:r>
    </w:p>
    <w:p w14:paraId="02E5F1B5">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研究所战略规划了分布式能源系统与储能、碳基能源高效低碳转化与利用、先进轻型动力装备、智能无人飞行系统等四个主攻方向，前瞻布局了新概念动力技术、超临界二氧化碳热-功转换、能源动力装备数智化设计与软件平台、航空宇航装备先进制造及测试技术、可持续燃料制备与利用等五个前沿方向与未来技术。</w:t>
      </w:r>
    </w:p>
    <w:p w14:paraId="317115BC">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研究所拥有“轻型涡轮动力”和“煤炭高效低碳利用”两个全国重点实验室；“能源有序转化”和“先进航行器界面输运理论与调控方法”两个基础科学中心；牵头建设“高效低碳燃气轮机试验装置”“吸气式发动机关键部件热物理试验装置”两个国家重大科技基础设施。2025年，研究所新争取压缩空气储能和无人机反制技术2个北京市重点实验室；承担国家重点研发计划、国家两机专项、国家重大科技基础设施、先导专项等国家科技创新任务450余项；新增国家重大专项、重点研发计划、先导专项等169余项。全年到位经费超21亿元，再上新台阶。</w:t>
      </w:r>
    </w:p>
    <w:p w14:paraId="20645747">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Times New Roman" w:hAnsi="Times New Roman" w:eastAsia="仿宋_GB2312" w:cs="Times New Roman"/>
          <w:sz w:val="30"/>
          <w:szCs w:val="30"/>
          <w:lang w:val="en-US"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eastAsia="仿宋_GB2312" w:cs="Times New Roman"/>
          <w:sz w:val="30"/>
          <w:szCs w:val="30"/>
          <w:lang w:val="en-US" w:eastAsia="zh-CN"/>
        </w:rPr>
        <w:t>截至2025年底，共有职工530名，其中专业技术人员486名，含中国科学院院士3人，高级岗位人员245人。具有国家“动力工程及工程热物理”“航空宇航科学与技术”博士与硕士一级学科学位授予权，“能源动力”专业博士与硕士学位授予权，“环境科学与工程”硕士学位授予权，增列“航空航天工程”本科培养点。在读博士生210余人、硕士生280余人，与各高校联培生130余人；是中国科学院大学星际航行学院的牵头建设单位；设有国家博士后流动站，现有在站博士后50余人。</w:t>
      </w:r>
    </w:p>
    <w:p w14:paraId="1D7ADD5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4736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2026-06-04T03:42:31Z</dcterms:created>
  <dc:creator>谢</dc:creator>
  <cp:lastModifiedBy>谢尚芳</cp:lastModifiedBy>
  <dcterms:modified xsi:type="dcterms:W3CDTF">2026-06-04T03:43:39Z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eyJoZGlkIjoiODMzYTI5MDJlODQyNTZhMWZhYzY5NjQyY2RlYmI4OTEiLCJ1c2VySWQiOiIyMzEyNTQyNTQifQ==</vt:lpwstr>
  </property>
  <property fmtid="{D5CDD505-2E9C-101B-9397-08002B2CF9AE}" pid="4" name="ICV">
    <vt:lpwstr>53EE31677234422D9F38D3F2B30521E0_12</vt:lpwstr>
  </property>
</Properties>
</file>