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EE01F">
      <w:pPr>
        <w:spacing w:before="143" w:line="209" w:lineRule="auto"/>
        <w:jc w:val="both"/>
        <w:outlineLvl w:val="2"/>
        <w:rPr>
          <w:rFonts w:hint="eastAsia" w:ascii="新宋体" w:hAnsi="新宋体" w:eastAsia="新宋体" w:cs="新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新宋体" w:hAnsi="新宋体" w:eastAsia="新宋体" w:cs="新宋体"/>
          <w:b/>
          <w:color w:val="auto"/>
          <w:sz w:val="32"/>
          <w:szCs w:val="32"/>
          <w:highlight w:val="none"/>
          <w:lang w:val="en-US" w:eastAsia="zh-CN"/>
        </w:rPr>
        <w:t>附件3：</w:t>
      </w:r>
    </w:p>
    <w:p w14:paraId="69A30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line="570" w:lineRule="exact"/>
        <w:jc w:val="center"/>
        <w:textAlignment w:val="auto"/>
        <w:outlineLvl w:val="2"/>
        <w:rPr>
          <w:rFonts w:hint="default" w:ascii="Times New Roman" w:hAnsi="Times New Roman" w:eastAsia="方正小标宋_GBK" w:cs="Times New Roman"/>
          <w:sz w:val="35"/>
          <w:szCs w:val="35"/>
        </w:rPr>
      </w:pPr>
      <w:r>
        <w:rPr>
          <w:rFonts w:hint="eastAsia" w:ascii="Times New Roman" w:hAnsi="Times New Roman" w:eastAsia="方正小标宋_GBK" w:cs="Times New Roman"/>
          <w:spacing w:val="9"/>
          <w:sz w:val="35"/>
          <w:szCs w:val="35"/>
          <w:lang w:eastAsia="zh-CN"/>
        </w:rPr>
        <w:t>男子</w:t>
      </w:r>
      <w:r>
        <w:rPr>
          <w:rFonts w:hint="default" w:ascii="Times New Roman" w:hAnsi="Times New Roman" w:eastAsia="方正小标宋_GBK" w:cs="Times New Roman"/>
          <w:spacing w:val="9"/>
          <w:sz w:val="35"/>
          <w:szCs w:val="35"/>
        </w:rPr>
        <w:t>体能测试标准</w:t>
      </w:r>
    </w:p>
    <w:p w14:paraId="4EB707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2" w:line="570" w:lineRule="exact"/>
        <w:ind w:left="31" w:firstLine="524" w:firstLineChars="200"/>
        <w:textAlignment w:val="auto"/>
        <w:outlineLvl w:val="1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default" w:ascii="Times New Roman" w:hAnsi="Times New Roman" w:eastAsia="方正黑体_GBK" w:cs="Times New Roman"/>
          <w:spacing w:val="-9"/>
          <w:sz w:val="28"/>
          <w:szCs w:val="28"/>
        </w:rPr>
        <w:t>一、1000米跑测试标准</w:t>
      </w:r>
    </w:p>
    <w:p w14:paraId="053251D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4" w:line="570" w:lineRule="exact"/>
        <w:ind w:left="589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2"/>
          <w:sz w:val="28"/>
          <w:szCs w:val="28"/>
        </w:rPr>
        <w:t>考核方式：分组考核</w:t>
      </w:r>
    </w:p>
    <w:p w14:paraId="37A005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7" w:line="570" w:lineRule="exact"/>
        <w:ind w:left="31" w:right="556" w:firstLine="558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</w:rPr>
        <w:t>考核程序：在跑道或平地上标出起点线，考生从起点线处听到起跑口令后起跑，完成1000米距离到达终点线，记录时间。</w:t>
      </w:r>
    </w:p>
    <w:p w14:paraId="1AA03B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595"/>
        <w:textAlignment w:val="auto"/>
        <w:rPr>
          <w:rFonts w:hint="default" w:ascii="Times New Roman" w:hAnsi="Times New Roman" w:cs="Times New Roman"/>
          <w:spacing w:val="-5"/>
          <w:sz w:val="28"/>
          <w:szCs w:val="28"/>
        </w:rPr>
      </w:pPr>
      <w:r>
        <w:rPr>
          <w:rFonts w:hint="default" w:ascii="Times New Roman" w:hAnsi="Times New Roman" w:cs="Times New Roman"/>
          <w:spacing w:val="-5"/>
          <w:sz w:val="28"/>
          <w:szCs w:val="28"/>
        </w:rPr>
        <w:t>成绩评定：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16986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center"/>
          </w:tcPr>
          <w:p w14:paraId="4BA76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1分</w:t>
            </w:r>
          </w:p>
        </w:tc>
        <w:tc>
          <w:tcPr>
            <w:tcW w:w="852" w:type="dxa"/>
            <w:noWrap w:val="0"/>
            <w:vAlign w:val="center"/>
          </w:tcPr>
          <w:p w14:paraId="78CF3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2分</w:t>
            </w:r>
          </w:p>
        </w:tc>
        <w:tc>
          <w:tcPr>
            <w:tcW w:w="852" w:type="dxa"/>
            <w:noWrap w:val="0"/>
            <w:vAlign w:val="center"/>
          </w:tcPr>
          <w:p w14:paraId="5BED1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3分</w:t>
            </w:r>
          </w:p>
        </w:tc>
        <w:tc>
          <w:tcPr>
            <w:tcW w:w="852" w:type="dxa"/>
            <w:noWrap w:val="0"/>
            <w:vAlign w:val="center"/>
          </w:tcPr>
          <w:p w14:paraId="14210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4分</w:t>
            </w:r>
          </w:p>
        </w:tc>
        <w:tc>
          <w:tcPr>
            <w:tcW w:w="852" w:type="dxa"/>
            <w:noWrap w:val="0"/>
            <w:vAlign w:val="center"/>
          </w:tcPr>
          <w:p w14:paraId="1DAC3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852" w:type="dxa"/>
            <w:noWrap w:val="0"/>
            <w:vAlign w:val="center"/>
          </w:tcPr>
          <w:p w14:paraId="5FDFDB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6分</w:t>
            </w:r>
          </w:p>
        </w:tc>
        <w:tc>
          <w:tcPr>
            <w:tcW w:w="852" w:type="dxa"/>
            <w:noWrap w:val="0"/>
            <w:vAlign w:val="center"/>
          </w:tcPr>
          <w:p w14:paraId="7D945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7分</w:t>
            </w:r>
          </w:p>
        </w:tc>
        <w:tc>
          <w:tcPr>
            <w:tcW w:w="852" w:type="dxa"/>
            <w:noWrap w:val="0"/>
            <w:vAlign w:val="center"/>
          </w:tcPr>
          <w:p w14:paraId="3B859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8分</w:t>
            </w:r>
          </w:p>
        </w:tc>
        <w:tc>
          <w:tcPr>
            <w:tcW w:w="853" w:type="dxa"/>
            <w:noWrap w:val="0"/>
            <w:vAlign w:val="center"/>
          </w:tcPr>
          <w:p w14:paraId="6DD9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9分</w:t>
            </w:r>
          </w:p>
        </w:tc>
        <w:tc>
          <w:tcPr>
            <w:tcW w:w="853" w:type="dxa"/>
            <w:noWrap w:val="0"/>
            <w:vAlign w:val="center"/>
          </w:tcPr>
          <w:p w14:paraId="1505C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10分</w:t>
            </w:r>
          </w:p>
        </w:tc>
      </w:tr>
      <w:tr w14:paraId="0990D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 w14:paraId="7E0C5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  <w:t>4′35″</w:t>
            </w:r>
          </w:p>
        </w:tc>
        <w:tc>
          <w:tcPr>
            <w:tcW w:w="852" w:type="dxa"/>
            <w:noWrap w:val="0"/>
            <w:vAlign w:val="top"/>
          </w:tcPr>
          <w:p w14:paraId="59F1F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  <w:t>4′20″</w:t>
            </w:r>
          </w:p>
        </w:tc>
        <w:tc>
          <w:tcPr>
            <w:tcW w:w="852" w:type="dxa"/>
            <w:noWrap w:val="0"/>
            <w:vAlign w:val="top"/>
          </w:tcPr>
          <w:p w14:paraId="41DDE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  <w:t>4′15″</w:t>
            </w:r>
          </w:p>
        </w:tc>
        <w:tc>
          <w:tcPr>
            <w:tcW w:w="852" w:type="dxa"/>
            <w:noWrap w:val="0"/>
            <w:vAlign w:val="top"/>
          </w:tcPr>
          <w:p w14:paraId="0D676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  <w:t>4′10″</w:t>
            </w:r>
          </w:p>
        </w:tc>
        <w:tc>
          <w:tcPr>
            <w:tcW w:w="852" w:type="dxa"/>
            <w:noWrap w:val="0"/>
            <w:vAlign w:val="top"/>
          </w:tcPr>
          <w:p w14:paraId="750CD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  <w:t>4′05″</w:t>
            </w:r>
          </w:p>
        </w:tc>
        <w:tc>
          <w:tcPr>
            <w:tcW w:w="852" w:type="dxa"/>
            <w:noWrap w:val="0"/>
            <w:vAlign w:val="top"/>
          </w:tcPr>
          <w:p w14:paraId="7D15E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  <w:t>4′00″</w:t>
            </w:r>
          </w:p>
        </w:tc>
        <w:tc>
          <w:tcPr>
            <w:tcW w:w="852" w:type="dxa"/>
            <w:noWrap w:val="0"/>
            <w:vAlign w:val="top"/>
          </w:tcPr>
          <w:p w14:paraId="1376C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  <w:t>3′55″</w:t>
            </w:r>
          </w:p>
        </w:tc>
        <w:tc>
          <w:tcPr>
            <w:tcW w:w="852" w:type="dxa"/>
            <w:noWrap w:val="0"/>
            <w:vAlign w:val="top"/>
          </w:tcPr>
          <w:p w14:paraId="2DA48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  <w:t>3′50″</w:t>
            </w:r>
          </w:p>
        </w:tc>
        <w:tc>
          <w:tcPr>
            <w:tcW w:w="853" w:type="dxa"/>
            <w:noWrap w:val="0"/>
            <w:vAlign w:val="top"/>
          </w:tcPr>
          <w:p w14:paraId="5229E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  <w:t>3′45″</w:t>
            </w:r>
          </w:p>
        </w:tc>
        <w:tc>
          <w:tcPr>
            <w:tcW w:w="853" w:type="dxa"/>
            <w:noWrap w:val="0"/>
            <w:vAlign w:val="top"/>
          </w:tcPr>
          <w:p w14:paraId="026302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18"/>
                <w:szCs w:val="18"/>
                <w:vertAlign w:val="baseline"/>
                <w:lang w:val="en-US" w:eastAsia="zh-CN"/>
              </w:rPr>
              <w:t>3′40″</w:t>
            </w:r>
          </w:p>
        </w:tc>
      </w:tr>
    </w:tbl>
    <w:p w14:paraId="788D019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7" w:line="570" w:lineRule="exact"/>
        <w:ind w:left="592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4"/>
          <w:sz w:val="28"/>
          <w:szCs w:val="28"/>
        </w:rPr>
        <w:t>注：得分超出10</w:t>
      </w:r>
      <w:r>
        <w:rPr>
          <w:rFonts w:hint="default" w:ascii="Times New Roman" w:hAnsi="Times New Roman" w:cs="Times New Roman"/>
          <w:spacing w:val="-4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>分的，每递减</w:t>
      </w:r>
      <w:r>
        <w:rPr>
          <w:rFonts w:hint="default" w:ascii="Times New Roman" w:hAnsi="Times New Roman" w:cs="Times New Roman"/>
          <w:spacing w:val="-44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>5</w:t>
      </w:r>
      <w:r>
        <w:rPr>
          <w:rFonts w:hint="default" w:ascii="Times New Roman" w:hAnsi="Times New Roman" w:cs="Times New Roman"/>
          <w:spacing w:val="-3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>秒增加1分，最高15</w:t>
      </w:r>
      <w:r>
        <w:rPr>
          <w:rFonts w:hint="default" w:ascii="Times New Roman" w:hAnsi="Times New Roman" w:cs="Times New Roman"/>
          <w:spacing w:val="-38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>分。</w:t>
      </w:r>
    </w:p>
    <w:p w14:paraId="3094B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line="570" w:lineRule="exact"/>
        <w:ind w:left="28" w:firstLine="552" w:firstLineChars="200"/>
        <w:textAlignment w:val="auto"/>
        <w:outlineLvl w:val="1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方正黑体_GBK" w:cs="Times New Roman"/>
          <w:spacing w:val="-2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eastAsia="方正黑体_GBK" w:cs="Times New Roman"/>
          <w:spacing w:val="-2"/>
          <w:sz w:val="28"/>
          <w:szCs w:val="28"/>
        </w:rPr>
        <w:t>、俯卧撑测试标准</w:t>
      </w:r>
    </w:p>
    <w:p w14:paraId="5F6140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line="570" w:lineRule="exact"/>
        <w:ind w:right="559" w:firstLine="544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</w:rPr>
        <w:t>考核程序：按照规定动作要领完成动作。屈臂时肩关节高于肘关节、伸臂时双肘关节未伸直、做动作时身体未保持平直，该次动作不</w:t>
      </w:r>
      <w:r>
        <w:rPr>
          <w:rFonts w:hint="default" w:ascii="Times New Roman" w:hAnsi="Times New Roman" w:cs="Times New Roman"/>
          <w:spacing w:val="-1"/>
          <w:sz w:val="28"/>
          <w:szCs w:val="28"/>
        </w:rPr>
        <w:t>计数；除手脚外身体其他部位触及地面，结束考核。</w:t>
      </w:r>
    </w:p>
    <w:p w14:paraId="76732B1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516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pacing w:val="-5"/>
          <w:sz w:val="28"/>
          <w:szCs w:val="28"/>
        </w:rPr>
        <w:t>成绩评定：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3ABDF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center"/>
          </w:tcPr>
          <w:p w14:paraId="22083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1分</w:t>
            </w:r>
          </w:p>
        </w:tc>
        <w:tc>
          <w:tcPr>
            <w:tcW w:w="852" w:type="dxa"/>
            <w:noWrap w:val="0"/>
            <w:vAlign w:val="center"/>
          </w:tcPr>
          <w:p w14:paraId="63AA2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2分</w:t>
            </w:r>
          </w:p>
        </w:tc>
        <w:tc>
          <w:tcPr>
            <w:tcW w:w="852" w:type="dxa"/>
            <w:noWrap w:val="0"/>
            <w:vAlign w:val="center"/>
          </w:tcPr>
          <w:p w14:paraId="25C56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3分</w:t>
            </w:r>
          </w:p>
        </w:tc>
        <w:tc>
          <w:tcPr>
            <w:tcW w:w="852" w:type="dxa"/>
            <w:noWrap w:val="0"/>
            <w:vAlign w:val="center"/>
          </w:tcPr>
          <w:p w14:paraId="1CBF2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4分</w:t>
            </w:r>
          </w:p>
        </w:tc>
        <w:tc>
          <w:tcPr>
            <w:tcW w:w="852" w:type="dxa"/>
            <w:noWrap w:val="0"/>
            <w:vAlign w:val="center"/>
          </w:tcPr>
          <w:p w14:paraId="4A4F4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852" w:type="dxa"/>
            <w:noWrap w:val="0"/>
            <w:vAlign w:val="center"/>
          </w:tcPr>
          <w:p w14:paraId="75577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6分</w:t>
            </w:r>
          </w:p>
        </w:tc>
        <w:tc>
          <w:tcPr>
            <w:tcW w:w="852" w:type="dxa"/>
            <w:noWrap w:val="0"/>
            <w:vAlign w:val="center"/>
          </w:tcPr>
          <w:p w14:paraId="1DC029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7分</w:t>
            </w:r>
          </w:p>
        </w:tc>
        <w:tc>
          <w:tcPr>
            <w:tcW w:w="852" w:type="dxa"/>
            <w:noWrap w:val="0"/>
            <w:vAlign w:val="center"/>
          </w:tcPr>
          <w:p w14:paraId="64519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8分</w:t>
            </w:r>
          </w:p>
        </w:tc>
        <w:tc>
          <w:tcPr>
            <w:tcW w:w="853" w:type="dxa"/>
            <w:noWrap w:val="0"/>
            <w:vAlign w:val="center"/>
          </w:tcPr>
          <w:p w14:paraId="0F20C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9分</w:t>
            </w:r>
          </w:p>
        </w:tc>
        <w:tc>
          <w:tcPr>
            <w:tcW w:w="853" w:type="dxa"/>
            <w:noWrap w:val="0"/>
            <w:vAlign w:val="center"/>
          </w:tcPr>
          <w:p w14:paraId="05FDF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10分</w:t>
            </w:r>
          </w:p>
        </w:tc>
      </w:tr>
      <w:tr w14:paraId="077D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 w14:paraId="0EE8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52" w:type="dxa"/>
            <w:noWrap w:val="0"/>
            <w:vAlign w:val="top"/>
          </w:tcPr>
          <w:p w14:paraId="4A5D4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852" w:type="dxa"/>
            <w:noWrap w:val="0"/>
            <w:vAlign w:val="top"/>
          </w:tcPr>
          <w:p w14:paraId="7A378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852" w:type="dxa"/>
            <w:noWrap w:val="0"/>
            <w:vAlign w:val="top"/>
          </w:tcPr>
          <w:p w14:paraId="08E42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852" w:type="dxa"/>
            <w:noWrap w:val="0"/>
            <w:vAlign w:val="top"/>
          </w:tcPr>
          <w:p w14:paraId="629F9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852" w:type="dxa"/>
            <w:noWrap w:val="0"/>
            <w:vAlign w:val="top"/>
          </w:tcPr>
          <w:p w14:paraId="00EC1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852" w:type="dxa"/>
            <w:noWrap w:val="0"/>
            <w:vAlign w:val="top"/>
          </w:tcPr>
          <w:p w14:paraId="793A2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852" w:type="dxa"/>
            <w:noWrap w:val="0"/>
            <w:vAlign w:val="top"/>
          </w:tcPr>
          <w:p w14:paraId="31BF0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853" w:type="dxa"/>
            <w:noWrap w:val="0"/>
            <w:vAlign w:val="top"/>
          </w:tcPr>
          <w:p w14:paraId="62A1E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853" w:type="dxa"/>
            <w:noWrap w:val="0"/>
            <w:vAlign w:val="top"/>
          </w:tcPr>
          <w:p w14:paraId="7C5A1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</w:tr>
    </w:tbl>
    <w:p w14:paraId="3A00B2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28" w:line="570" w:lineRule="exact"/>
        <w:ind w:left="592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pacing w:val="-14"/>
          <w:sz w:val="28"/>
          <w:szCs w:val="28"/>
        </w:rPr>
        <w:t>注</w:t>
      </w:r>
      <w:r>
        <w:rPr>
          <w:rFonts w:hint="default" w:ascii="Times New Roman" w:hAnsi="Times New Roman" w:cs="Times New Roman"/>
          <w:spacing w:val="-7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>：得分超过 10</w:t>
      </w:r>
      <w:r>
        <w:rPr>
          <w:rFonts w:hint="default" w:ascii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>分的，每递增</w:t>
      </w:r>
      <w:r>
        <w:rPr>
          <w:rFonts w:hint="default" w:ascii="Times New Roman" w:hAnsi="Times New Roman" w:cs="Times New Roman"/>
          <w:spacing w:val="-4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>6</w:t>
      </w:r>
      <w:r>
        <w:rPr>
          <w:rFonts w:hint="default" w:ascii="Times New Roman" w:hAnsi="Times New Roman" w:cs="Times New Roman"/>
          <w:spacing w:val="-3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>次增加 1</w:t>
      </w:r>
      <w:r>
        <w:rPr>
          <w:rFonts w:hint="default" w:ascii="Times New Roman" w:hAnsi="Times New Roman" w:cs="Times New Roman"/>
          <w:spacing w:val="-3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>分，最高</w:t>
      </w:r>
      <w:r>
        <w:rPr>
          <w:rFonts w:hint="default" w:ascii="Times New Roman" w:hAnsi="Times New Roman" w:cs="Times New Roman"/>
          <w:spacing w:val="-2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>15</w:t>
      </w:r>
      <w:r>
        <w:rPr>
          <w:rFonts w:hint="default" w:ascii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>分。</w:t>
      </w:r>
    </w:p>
    <w:p w14:paraId="0C01C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9" w:line="570" w:lineRule="exact"/>
        <w:ind w:left="30" w:firstLine="516" w:firstLineChars="200"/>
        <w:textAlignment w:val="auto"/>
        <w:outlineLvl w:val="1"/>
        <w:rPr>
          <w:rFonts w:hint="default" w:ascii="Times New Roman" w:hAnsi="Times New Roman" w:eastAsia="方正黑体_GBK" w:cs="Times New Roman"/>
          <w:sz w:val="28"/>
          <w:szCs w:val="28"/>
        </w:rPr>
      </w:pPr>
      <w:r>
        <w:rPr>
          <w:rFonts w:hint="eastAsia" w:ascii="Times New Roman" w:hAnsi="Times New Roman" w:eastAsia="方正黑体_GBK" w:cs="Times New Roman"/>
          <w:spacing w:val="-11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方正黑体_GBK" w:cs="Times New Roman"/>
          <w:spacing w:val="-11"/>
          <w:sz w:val="28"/>
          <w:szCs w:val="28"/>
        </w:rPr>
        <w:t>、</w:t>
      </w:r>
      <w:r>
        <w:rPr>
          <w:rFonts w:hint="default" w:ascii="Times New Roman" w:hAnsi="Times New Roman" w:eastAsia="方正黑体_GBK" w:cs="Times New Roman"/>
          <w:spacing w:val="-51"/>
          <w:sz w:val="28"/>
          <w:szCs w:val="28"/>
        </w:rPr>
        <w:t xml:space="preserve"> </w:t>
      </w:r>
      <w:r>
        <w:rPr>
          <w:rFonts w:hint="default" w:ascii="Times New Roman" w:hAnsi="Times New Roman" w:eastAsia="方正黑体_GBK" w:cs="Times New Roman"/>
          <w:spacing w:val="-11"/>
          <w:sz w:val="28"/>
          <w:szCs w:val="28"/>
        </w:rPr>
        <w:t>10 米×4往返跑测试标准</w:t>
      </w:r>
    </w:p>
    <w:p w14:paraId="6BEDBF5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line="570" w:lineRule="exact"/>
        <w:ind w:right="559" w:firstLine="544" w:firstLineChars="200"/>
        <w:jc w:val="both"/>
        <w:textAlignment w:val="auto"/>
        <w:rPr>
          <w:rFonts w:hint="default" w:ascii="Times New Roman" w:hAnsi="Times New Roman" w:cs="Times New Roman"/>
          <w:spacing w:val="-4"/>
          <w:sz w:val="28"/>
          <w:szCs w:val="28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</w:rPr>
        <w:t>考核方式：单个或分组考核</w:t>
      </w:r>
    </w:p>
    <w:p w14:paraId="342A84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line="570" w:lineRule="exact"/>
        <w:ind w:right="559" w:firstLine="544" w:firstLineChars="200"/>
        <w:jc w:val="both"/>
        <w:textAlignment w:val="auto"/>
        <w:rPr>
          <w:rFonts w:hint="default" w:ascii="Times New Roman" w:hAnsi="Times New Roman" w:cs="Times New Roman"/>
          <w:spacing w:val="-4"/>
          <w:sz w:val="28"/>
          <w:szCs w:val="28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</w:rPr>
        <w:t>考核程序：在10米长的跑道上标出起点线和折返线 ，考生从起点线处听到起跑口令后起跑，在折返线处返回跑向起跑线，到达起跑线时为完成1次往返。连续完成2 次往返，记录时间。考核以完成时间计算成绩。</w:t>
      </w:r>
    </w:p>
    <w:p w14:paraId="79DA87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line="570" w:lineRule="exact"/>
        <w:ind w:right="559" w:firstLine="544" w:firstLineChars="200"/>
        <w:jc w:val="both"/>
        <w:textAlignment w:val="auto"/>
        <w:rPr>
          <w:rFonts w:hint="default" w:ascii="Times New Roman" w:hAnsi="Times New Roman" w:cs="Times New Roman"/>
          <w:position w:val="-31"/>
        </w:rPr>
      </w:pPr>
      <w:r>
        <w:rPr>
          <w:rFonts w:hint="default" w:ascii="Times New Roman" w:hAnsi="Times New Roman" w:cs="Times New Roman"/>
          <w:spacing w:val="-4"/>
          <w:sz w:val="28"/>
          <w:szCs w:val="28"/>
        </w:rPr>
        <w:t>成绩评定：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14:paraId="00059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center"/>
          </w:tcPr>
          <w:p w14:paraId="0BE6F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1分</w:t>
            </w:r>
          </w:p>
        </w:tc>
        <w:tc>
          <w:tcPr>
            <w:tcW w:w="852" w:type="dxa"/>
            <w:noWrap w:val="0"/>
            <w:vAlign w:val="center"/>
          </w:tcPr>
          <w:p w14:paraId="19437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2分</w:t>
            </w:r>
          </w:p>
        </w:tc>
        <w:tc>
          <w:tcPr>
            <w:tcW w:w="852" w:type="dxa"/>
            <w:noWrap w:val="0"/>
            <w:vAlign w:val="center"/>
          </w:tcPr>
          <w:p w14:paraId="3F0FB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3分</w:t>
            </w:r>
          </w:p>
        </w:tc>
        <w:tc>
          <w:tcPr>
            <w:tcW w:w="852" w:type="dxa"/>
            <w:noWrap w:val="0"/>
            <w:vAlign w:val="center"/>
          </w:tcPr>
          <w:p w14:paraId="6ABB6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4分</w:t>
            </w:r>
          </w:p>
        </w:tc>
        <w:tc>
          <w:tcPr>
            <w:tcW w:w="852" w:type="dxa"/>
            <w:noWrap w:val="0"/>
            <w:vAlign w:val="center"/>
          </w:tcPr>
          <w:p w14:paraId="494E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5分</w:t>
            </w:r>
          </w:p>
        </w:tc>
        <w:tc>
          <w:tcPr>
            <w:tcW w:w="852" w:type="dxa"/>
            <w:noWrap w:val="0"/>
            <w:vAlign w:val="center"/>
          </w:tcPr>
          <w:p w14:paraId="7834C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6分</w:t>
            </w:r>
          </w:p>
        </w:tc>
        <w:tc>
          <w:tcPr>
            <w:tcW w:w="852" w:type="dxa"/>
            <w:noWrap w:val="0"/>
            <w:vAlign w:val="center"/>
          </w:tcPr>
          <w:p w14:paraId="46AD3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7分</w:t>
            </w:r>
          </w:p>
        </w:tc>
        <w:tc>
          <w:tcPr>
            <w:tcW w:w="852" w:type="dxa"/>
            <w:noWrap w:val="0"/>
            <w:vAlign w:val="center"/>
          </w:tcPr>
          <w:p w14:paraId="533DD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8分</w:t>
            </w:r>
          </w:p>
        </w:tc>
        <w:tc>
          <w:tcPr>
            <w:tcW w:w="853" w:type="dxa"/>
            <w:noWrap w:val="0"/>
            <w:vAlign w:val="center"/>
          </w:tcPr>
          <w:p w14:paraId="5E786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9分</w:t>
            </w:r>
          </w:p>
        </w:tc>
        <w:tc>
          <w:tcPr>
            <w:tcW w:w="853" w:type="dxa"/>
            <w:noWrap w:val="0"/>
            <w:vAlign w:val="center"/>
          </w:tcPr>
          <w:p w14:paraId="66DD8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10分</w:t>
            </w:r>
          </w:p>
        </w:tc>
      </w:tr>
      <w:tr w14:paraId="1BCC4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  <w:noWrap w:val="0"/>
            <w:vAlign w:val="top"/>
          </w:tcPr>
          <w:p w14:paraId="2C60C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14″5</w:t>
            </w:r>
          </w:p>
        </w:tc>
        <w:tc>
          <w:tcPr>
            <w:tcW w:w="852" w:type="dxa"/>
            <w:noWrap w:val="0"/>
            <w:vAlign w:val="top"/>
          </w:tcPr>
          <w:p w14:paraId="7A4C1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13″3</w:t>
            </w:r>
          </w:p>
        </w:tc>
        <w:tc>
          <w:tcPr>
            <w:tcW w:w="852" w:type="dxa"/>
            <w:noWrap w:val="0"/>
            <w:vAlign w:val="top"/>
          </w:tcPr>
          <w:p w14:paraId="4AA23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12″8</w:t>
            </w:r>
          </w:p>
        </w:tc>
        <w:tc>
          <w:tcPr>
            <w:tcW w:w="852" w:type="dxa"/>
            <w:noWrap w:val="0"/>
            <w:vAlign w:val="top"/>
          </w:tcPr>
          <w:p w14:paraId="1618E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12″3</w:t>
            </w:r>
          </w:p>
        </w:tc>
        <w:tc>
          <w:tcPr>
            <w:tcW w:w="852" w:type="dxa"/>
            <w:noWrap w:val="0"/>
            <w:vAlign w:val="top"/>
          </w:tcPr>
          <w:p w14:paraId="404AB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11″8</w:t>
            </w:r>
          </w:p>
        </w:tc>
        <w:tc>
          <w:tcPr>
            <w:tcW w:w="852" w:type="dxa"/>
            <w:noWrap w:val="0"/>
            <w:vAlign w:val="top"/>
          </w:tcPr>
          <w:p w14:paraId="2EDCA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11″3</w:t>
            </w:r>
          </w:p>
        </w:tc>
        <w:tc>
          <w:tcPr>
            <w:tcW w:w="852" w:type="dxa"/>
            <w:noWrap w:val="0"/>
            <w:vAlign w:val="top"/>
          </w:tcPr>
          <w:p w14:paraId="02F18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10″8</w:t>
            </w:r>
          </w:p>
        </w:tc>
        <w:tc>
          <w:tcPr>
            <w:tcW w:w="852" w:type="dxa"/>
            <w:noWrap w:val="0"/>
            <w:vAlign w:val="top"/>
          </w:tcPr>
          <w:p w14:paraId="770F4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10″4</w:t>
            </w:r>
          </w:p>
        </w:tc>
        <w:tc>
          <w:tcPr>
            <w:tcW w:w="853" w:type="dxa"/>
            <w:noWrap w:val="0"/>
            <w:vAlign w:val="top"/>
          </w:tcPr>
          <w:p w14:paraId="75083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10″1</w:t>
            </w:r>
          </w:p>
        </w:tc>
        <w:tc>
          <w:tcPr>
            <w:tcW w:w="853" w:type="dxa"/>
            <w:noWrap w:val="0"/>
            <w:vAlign w:val="top"/>
          </w:tcPr>
          <w:p w14:paraId="7BF36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5"/>
                <w:sz w:val="21"/>
                <w:szCs w:val="21"/>
                <w:vertAlign w:val="baseline"/>
                <w:lang w:val="en-US" w:eastAsia="zh-CN"/>
              </w:rPr>
              <w:t>9″8</w:t>
            </w:r>
          </w:p>
        </w:tc>
      </w:tr>
    </w:tbl>
    <w:p w14:paraId="48124B95">
      <w:r>
        <w:rPr>
          <w:rFonts w:hint="default" w:ascii="Times New Roman" w:hAnsi="Times New Roman" w:cs="Times New Roman"/>
          <w:spacing w:val="-14"/>
          <w:sz w:val="28"/>
          <w:szCs w:val="28"/>
        </w:rPr>
        <w:t>注</w:t>
      </w:r>
      <w:r>
        <w:rPr>
          <w:rFonts w:hint="default" w:ascii="Times New Roman" w:hAnsi="Times New Roman" w:cs="Times New Roman"/>
          <w:spacing w:val="-72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>：得分超过 10</w:t>
      </w:r>
      <w:r>
        <w:rPr>
          <w:rFonts w:hint="default" w:ascii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>分的，每递增</w:t>
      </w:r>
      <w:r>
        <w:rPr>
          <w:rFonts w:hint="default" w:ascii="Times New Roman" w:hAnsi="Times New Roman" w:cs="Times New Roman"/>
          <w:spacing w:val="-47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pacing w:val="-14"/>
          <w:sz w:val="28"/>
          <w:szCs w:val="28"/>
          <w:lang w:val="en-US" w:eastAsia="zh-CN"/>
        </w:rPr>
        <w:t>0.1</w:t>
      </w:r>
      <w:r>
        <w:rPr>
          <w:rFonts w:hint="default" w:ascii="Times New Roman" w:hAnsi="Times New Roman" w:cs="Times New Roman"/>
          <w:spacing w:val="-31"/>
          <w:sz w:val="28"/>
          <w:szCs w:val="28"/>
        </w:rPr>
        <w:t xml:space="preserve"> </w:t>
      </w:r>
      <w:r>
        <w:rPr>
          <w:rFonts w:hint="eastAsia" w:ascii="Times New Roman" w:hAnsi="Times New Roman" w:cs="Times New Roman"/>
          <w:spacing w:val="-14"/>
          <w:sz w:val="28"/>
          <w:szCs w:val="28"/>
          <w:lang w:val="en-US" w:eastAsia="zh-CN"/>
        </w:rPr>
        <w:t>秒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>增加 1</w:t>
      </w:r>
      <w:r>
        <w:rPr>
          <w:rFonts w:hint="default" w:ascii="Times New Roman" w:hAnsi="Times New Roman" w:cs="Times New Roman"/>
          <w:spacing w:val="-36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>分，最高</w:t>
      </w:r>
      <w:r>
        <w:rPr>
          <w:rFonts w:hint="default" w:ascii="Times New Roman" w:hAnsi="Times New Roman" w:cs="Times New Roman"/>
          <w:spacing w:val="-27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>15</w:t>
      </w:r>
      <w:r>
        <w:rPr>
          <w:rFonts w:hint="default" w:ascii="Times New Roman" w:hAnsi="Times New Roman" w:cs="Times New Roman"/>
          <w:spacing w:val="-39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pacing w:val="-14"/>
          <w:sz w:val="28"/>
          <w:szCs w:val="28"/>
        </w:rPr>
        <w:t>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3C0041" w:csb1="A008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103B4"/>
    <w:rsid w:val="1CF1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2026-06-12T07:36:00Z</dcterms:created>
  <dc:creator>丶顿顿有肉吃</dc:creator>
  <cp:lastModifiedBy>丶顿顿有肉吃</cp:lastModifiedBy>
  <dcterms:modified xsi:type="dcterms:W3CDTF">2026-06-12T07:36:34Z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FD714AF5C4574BAF889A87AD4DF80BED_11</vt:lpwstr>
  </property>
  <property fmtid="{D5CDD505-2E9C-101B-9397-08002B2CF9AE}" pid="4" name="KSOTemplateDocerSaveRecord">
    <vt:lpwstr>eyJoZGlkIjoiZDRmZDI3MWM4YmQ4OGU0NzVkN2EzN2RjNDFmOTRlNTUiLCJ1c2VySWQiOiIyMzkzNTA5NTIifQ==</vt:lpwstr>
  </property>
</Properties>
</file>