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344EC">
      <w:pPr>
        <w:keepNext w:val="0"/>
        <w:keepLines w:val="0"/>
        <w:pageBreakBefore w:val="0"/>
        <w:widowControl w:val="0"/>
        <w:kinsoku/>
        <w:wordWrap/>
        <w:overflowPunct/>
        <w:topLinePunct w:val="0"/>
        <w:bidi w:val="0"/>
        <w:snapToGrid/>
        <w:spacing w:line="240" w:lineRule="auto"/>
        <w:jc w:val="both"/>
        <w:textAlignment w:val="auto"/>
        <w:rPr>
          <w:rFonts w:hint="eastAsia"/>
          <w:lang w:val="en-US" w:eastAsia="zh-CN"/>
        </w:rPr>
      </w:pPr>
      <w:r>
        <w:rPr>
          <w:rFonts w:hint="eastAsia"/>
          <w:lang w:val="en-US" w:eastAsia="zh-CN"/>
        </w:rPr>
        <w:t>附件三</w:t>
      </w:r>
    </w:p>
    <w:p w14:paraId="05D0AAF2">
      <w:pPr>
        <w:keepNext w:val="0"/>
        <w:keepLines w:val="0"/>
        <w:pageBreakBefore w:val="0"/>
        <w:widowControl w:val="0"/>
        <w:kinsoku/>
        <w:wordWrap/>
        <w:overflowPunct/>
        <w:topLinePunct w:val="0"/>
        <w:bidi w:val="0"/>
        <w:snapToGrid/>
        <w:spacing w:line="240" w:lineRule="auto"/>
        <w:ind w:firstLine="2100" w:firstLineChars="1000"/>
        <w:jc w:val="both"/>
        <w:textAlignment w:val="auto"/>
        <w:rPr>
          <w:rFonts w:hint="eastAsia" w:ascii="仿宋" w:hAnsi="仿宋" w:eastAsia="仿宋" w:cs="仿宋"/>
          <w:b/>
          <w:sz w:val="36"/>
          <w:szCs w:val="36"/>
        </w:rPr>
      </w:pPr>
      <w:r>
        <w:rPr>
          <w:rFonts w:hint="eastAsia"/>
          <w:lang w:val="en-US" w:eastAsia="zh-CN"/>
        </w:rPr>
        <w:tab/>
      </w:r>
      <w:bookmarkStart w:id="0" w:name="_GoBack"/>
      <w:r>
        <w:rPr>
          <w:rFonts w:hint="eastAsia" w:ascii="仿宋" w:hAnsi="仿宋" w:eastAsia="仿宋" w:cs="仿宋"/>
          <w:b/>
          <w:sz w:val="36"/>
          <w:szCs w:val="36"/>
        </w:rPr>
        <w:t>湖南省就业见习协议书</w:t>
      </w:r>
      <w:bookmarkEnd w:id="0"/>
    </w:p>
    <w:p w14:paraId="26FEDE5C">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rPr>
      </w:pPr>
    </w:p>
    <w:p w14:paraId="596D6A71">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甲方（见习单位）：</w:t>
      </w:r>
      <w:r>
        <w:rPr>
          <w:rFonts w:hint="eastAsia" w:ascii="仿宋" w:hAnsi="仿宋" w:eastAsia="仿宋" w:cs="仿宋"/>
          <w:sz w:val="24"/>
          <w:szCs w:val="24"/>
          <w:u w:val="single"/>
          <w:lang w:val="en-US" w:eastAsia="zh-CN"/>
        </w:rPr>
        <w:t xml:space="preserve">                                    .</w:t>
      </w:r>
    </w:p>
    <w:p w14:paraId="4116C255">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乙方（见习毕业生或青年）：</w:t>
      </w:r>
      <w:r>
        <w:rPr>
          <w:rFonts w:hint="eastAsia" w:ascii="仿宋" w:hAnsi="仿宋" w:eastAsia="仿宋" w:cs="仿宋"/>
          <w:kern w:val="48"/>
          <w:sz w:val="24"/>
          <w:szCs w:val="24"/>
          <w:u w:val="single"/>
          <w:lang w:val="zh-CN"/>
        </w:rPr>
        <w:t xml:space="preserve">        </w:t>
      </w:r>
      <w:r>
        <w:rPr>
          <w:rFonts w:hint="eastAsia" w:ascii="仿宋" w:hAnsi="仿宋" w:eastAsia="仿宋" w:cs="仿宋"/>
          <w:sz w:val="24"/>
          <w:szCs w:val="24"/>
          <w:u w:val="single"/>
          <w:lang w:val="en-US" w:eastAsia="zh-CN"/>
        </w:rPr>
        <w:t xml:space="preserve">                     .</w:t>
      </w:r>
    </w:p>
    <w:p w14:paraId="509B420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保障就业见习活动的顺利实施，规范双方的权利和义务，根据国家和省有关就业见习政策规定，甲方作为就业见习单位接纳乙方进行就业见习，甲乙双方在平等自愿，协商一致的基础上，就见习有关事宜达成如下协议：</w:t>
      </w:r>
    </w:p>
    <w:p w14:paraId="33E8CA0F">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kern w:val="48"/>
          <w:sz w:val="24"/>
          <w:szCs w:val="24"/>
          <w:lang w:val="zh-CN"/>
        </w:rPr>
      </w:pPr>
      <w:r>
        <w:rPr>
          <w:rFonts w:hint="eastAsia" w:ascii="仿宋" w:hAnsi="仿宋" w:eastAsia="仿宋" w:cs="仿宋"/>
          <w:b/>
          <w:kern w:val="48"/>
          <w:sz w:val="24"/>
          <w:szCs w:val="24"/>
          <w:lang w:val="zh-CN"/>
        </w:rPr>
        <w:t>一、见习期限和见习岗位</w:t>
      </w:r>
    </w:p>
    <w:p w14:paraId="41533D5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按照甲方的岗位需求，乙方自</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年</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月</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日至</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年</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u w:val="single"/>
          <w:lang w:val="en-US" w:eastAsia="zh-CN"/>
        </w:rPr>
        <w:t xml:space="preserve">   </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月</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u w:val="single"/>
          <w:lang w:val="en-US" w:eastAsia="zh-CN"/>
        </w:rPr>
        <w:t>________</w:t>
      </w:r>
      <w:r>
        <w:rPr>
          <w:rFonts w:hint="eastAsia" w:ascii="仿宋" w:hAnsi="仿宋" w:eastAsia="仿宋" w:cs="仿宋"/>
          <w:kern w:val="48"/>
          <w:sz w:val="24"/>
          <w:szCs w:val="24"/>
          <w:lang w:val="zh-CN"/>
        </w:rPr>
        <w:t>日到甲方指定</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岗位见习，见习期间，甲方可以根据其需要和乙方的具体情况对见习岗位进行调整。</w:t>
      </w:r>
    </w:p>
    <w:p w14:paraId="0F1C51C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kern w:val="48"/>
          <w:sz w:val="24"/>
          <w:szCs w:val="24"/>
          <w:lang w:val="zh-CN"/>
        </w:rPr>
      </w:pPr>
      <w:r>
        <w:rPr>
          <w:rFonts w:hint="eastAsia" w:ascii="仿宋" w:hAnsi="仿宋" w:eastAsia="仿宋" w:cs="仿宋"/>
          <w:b/>
          <w:kern w:val="48"/>
          <w:sz w:val="24"/>
          <w:szCs w:val="24"/>
          <w:lang w:val="zh-CN"/>
        </w:rPr>
        <w:t>二、见习生活补贴</w:t>
      </w:r>
    </w:p>
    <w:p w14:paraId="2A0E8D4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甲方在乙方见习期间，对乙方进行管理；在乙方到岗前为乙方办理人身意外伤害保险，保额为</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u w:val="single"/>
          <w:lang w:val="en-US" w:eastAsia="zh-CN"/>
        </w:rPr>
        <w:t xml:space="preserve">     </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元；发给乙方的生活补贴为</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u w:val="single"/>
          <w:lang w:val="en-US" w:eastAsia="zh-CN"/>
        </w:rPr>
        <w:t xml:space="preserve">   </w:t>
      </w:r>
      <w:r>
        <w:rPr>
          <w:rFonts w:hint="eastAsia" w:ascii="仿宋" w:hAnsi="仿宋" w:eastAsia="仿宋" w:cs="仿宋"/>
          <w:kern w:val="48"/>
          <w:sz w:val="24"/>
          <w:szCs w:val="24"/>
          <w:u w:val="single"/>
          <w:lang w:val="zh-CN"/>
        </w:rPr>
        <w:t xml:space="preserve">   </w:t>
      </w:r>
      <w:r>
        <w:rPr>
          <w:rFonts w:hint="eastAsia" w:ascii="仿宋" w:hAnsi="仿宋" w:eastAsia="仿宋" w:cs="仿宋"/>
          <w:kern w:val="48"/>
          <w:sz w:val="24"/>
          <w:szCs w:val="24"/>
          <w:lang w:val="zh-CN"/>
        </w:rPr>
        <w:t>元/月，由甲方按月及时足额发放。</w:t>
      </w:r>
    </w:p>
    <w:p w14:paraId="7B10787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kern w:val="48"/>
          <w:sz w:val="24"/>
          <w:szCs w:val="24"/>
          <w:lang w:val="zh-CN"/>
        </w:rPr>
      </w:pPr>
      <w:r>
        <w:rPr>
          <w:rFonts w:hint="eastAsia" w:ascii="仿宋" w:hAnsi="仿宋" w:eastAsia="仿宋" w:cs="仿宋"/>
          <w:b/>
          <w:kern w:val="48"/>
          <w:sz w:val="24"/>
          <w:szCs w:val="24"/>
          <w:lang w:val="zh-CN"/>
        </w:rPr>
        <w:t>三、双方的权利及义务</w:t>
      </w:r>
    </w:p>
    <w:p w14:paraId="41FFA0F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（一）甲方的权利</w:t>
      </w:r>
    </w:p>
    <w:p w14:paraId="78EEF8D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1、按照适才适岗的原则，合理确定乙方的见习岗位；</w:t>
      </w:r>
    </w:p>
    <w:p w14:paraId="1151E97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2、按见习岗位职责要求，检查督促乙方完成见习工作任务；</w:t>
      </w:r>
    </w:p>
    <w:p w14:paraId="20C8B43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3、根据工作需要，在征得乙方同意后，方可调整变动乙方的见习岗位；</w:t>
      </w:r>
    </w:p>
    <w:p w14:paraId="0D0EDE3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4、因法定事由，经法定程序，有权提前终止见习协议。</w:t>
      </w:r>
    </w:p>
    <w:p w14:paraId="095E558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（二）甲方的义务</w:t>
      </w:r>
    </w:p>
    <w:p w14:paraId="45B699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1、保护乙方的合法权益；</w:t>
      </w:r>
    </w:p>
    <w:p w14:paraId="4B059E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2、制定见习方案，确定指导老师，在就业见习期间为乙方提供良好的学习、工作、生活条件，通过就业见习培训切实提高乙方的职业技能；</w:t>
      </w:r>
    </w:p>
    <w:p w14:paraId="35F4817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3、按照国家和省有关就业见习政策规定，按月及时足额发放乙方生活补贴和劳动保护用品以及为乙方办理人身意外伤害保险；</w:t>
      </w:r>
    </w:p>
    <w:p w14:paraId="6F67A0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4、见习期满后，对乙方进行考核鉴定，出示《湖南省就业见习鉴定表》；</w:t>
      </w:r>
    </w:p>
    <w:p w14:paraId="759353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5、乙方见习合格后，协助推荐就业。</w:t>
      </w:r>
    </w:p>
    <w:p w14:paraId="741BA1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（三）乙方的权利</w:t>
      </w:r>
    </w:p>
    <w:p w14:paraId="071B7D37">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1、根据本身专业特长，获得相应见习岗位及履行岗位职责所应有的工作条件和权利；</w:t>
      </w:r>
    </w:p>
    <w:p w14:paraId="5DF293C0">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2、按照国家及省有关就业见习政策规定，获得见习生活补贴及相关保险、福利待遇；</w:t>
      </w:r>
    </w:p>
    <w:p w14:paraId="6ADB960B">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kern w:val="48"/>
          <w:sz w:val="24"/>
          <w:szCs w:val="24"/>
          <w:lang w:val="zh-CN"/>
        </w:rPr>
      </w:pPr>
      <w:r>
        <w:rPr>
          <w:rFonts w:hint="eastAsia" w:ascii="仿宋" w:hAnsi="仿宋" w:eastAsia="仿宋" w:cs="仿宋"/>
          <w:sz w:val="24"/>
          <w:szCs w:val="24"/>
        </w:rPr>
        <w:t>3、可获得《</w:t>
      </w:r>
      <w:r>
        <w:rPr>
          <w:rFonts w:hint="eastAsia" w:ascii="仿宋" w:hAnsi="仿宋" w:eastAsia="仿宋" w:cs="仿宋"/>
          <w:kern w:val="48"/>
          <w:sz w:val="24"/>
          <w:szCs w:val="24"/>
          <w:lang w:val="zh-CN"/>
        </w:rPr>
        <w:t>湖南省就业见习鉴定表》，作为用人单位聘(录)用人员的重要依据；</w:t>
      </w:r>
    </w:p>
    <w:p w14:paraId="42990085">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4、因法定事由，经法定程序，有权提前结束就业见习。</w:t>
      </w:r>
    </w:p>
    <w:p w14:paraId="1EF0C29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（四）乙方的义务</w:t>
      </w:r>
    </w:p>
    <w:p w14:paraId="34E843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1、自觉遵守宪法、法律及法规政策规定，遵守甲方规章制度，接受甲方日常工作管理和指导;</w:t>
      </w:r>
    </w:p>
    <w:p w14:paraId="31D72B8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2、按照见习岗位职责要求，认真履行岗位职责，严格遵守甲方的生产操作规程；</w:t>
      </w:r>
    </w:p>
    <w:p w14:paraId="47AEB5A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48"/>
          <w:sz w:val="24"/>
          <w:szCs w:val="24"/>
          <w:lang w:val="zh-CN"/>
        </w:rPr>
      </w:pPr>
      <w:r>
        <w:rPr>
          <w:rFonts w:hint="eastAsia" w:ascii="仿宋" w:hAnsi="仿宋" w:eastAsia="仿宋" w:cs="仿宋"/>
          <w:kern w:val="48"/>
          <w:sz w:val="24"/>
          <w:szCs w:val="24"/>
          <w:lang w:val="zh-CN"/>
        </w:rPr>
        <w:t>3、保守国家秘密及甲方的商业、技术秘密。</w:t>
      </w:r>
    </w:p>
    <w:p w14:paraId="0E1D6FB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kern w:val="48"/>
          <w:sz w:val="24"/>
          <w:szCs w:val="24"/>
          <w:lang w:val="zh-CN"/>
        </w:rPr>
      </w:pPr>
      <w:r>
        <w:rPr>
          <w:rFonts w:hint="eastAsia" w:ascii="仿宋" w:hAnsi="仿宋" w:eastAsia="仿宋" w:cs="仿宋"/>
          <w:b/>
          <w:kern w:val="48"/>
          <w:sz w:val="24"/>
          <w:szCs w:val="24"/>
          <w:lang w:val="zh-CN"/>
        </w:rPr>
        <w:t>四、协议的终止</w:t>
      </w:r>
    </w:p>
    <w:p w14:paraId="3045F509">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（一）见习期间乙方有以下情形之一的，甲方可单方终止见习协议：</w:t>
      </w:r>
    </w:p>
    <w:p w14:paraId="0D9194FE">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1、无故旷工连续3天或累计旷工5天以上的；</w:t>
      </w:r>
    </w:p>
    <w:p w14:paraId="632FE75D">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2、严重违反甲方有关规章制度，不遵守见习纪律且教育无效的；</w:t>
      </w:r>
    </w:p>
    <w:p w14:paraId="2B1CD7F9">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3、因故意或者过失造成甲方严重损失的。</w:t>
      </w:r>
    </w:p>
    <w:p w14:paraId="2A7DD227">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甲方单方终止见习协议，应书面通知乙方，并向所在地就业见习管理部门反映并登记备案。</w:t>
      </w:r>
    </w:p>
    <w:p w14:paraId="529432F2">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（二）见习期间有下列情形之一的，乙方可终止见习协议：</w:t>
      </w:r>
    </w:p>
    <w:p w14:paraId="772BCEEC">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1、自愿放弃就业见习的；</w:t>
      </w:r>
    </w:p>
    <w:p w14:paraId="7A5994F5">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2、在其他单位就业或考入高等院校深造的；</w:t>
      </w:r>
    </w:p>
    <w:p w14:paraId="7AC8C48B">
      <w:pPr>
        <w:keepNext w:val="0"/>
        <w:keepLines w:val="0"/>
        <w:pageBreakBefore w:val="0"/>
        <w:widowControl w:val="0"/>
        <w:kinsoku/>
        <w:wordWrap/>
        <w:overflowPunct/>
        <w:topLinePunct w:val="0"/>
        <w:autoSpaceDE w:val="0"/>
        <w:autoSpaceDN w:val="0"/>
        <w:bidi w:val="0"/>
        <w:adjustRightInd w:val="0"/>
        <w:snapToGrid/>
        <w:spacing w:line="360" w:lineRule="auto"/>
        <w:ind w:left="552" w:leftChars="263"/>
        <w:textAlignment w:val="auto"/>
        <w:rPr>
          <w:rFonts w:hint="eastAsia" w:ascii="仿宋" w:hAnsi="仿宋" w:eastAsia="仿宋" w:cs="仿宋"/>
          <w:sz w:val="24"/>
          <w:szCs w:val="24"/>
        </w:rPr>
      </w:pPr>
      <w:r>
        <w:rPr>
          <w:rFonts w:hint="eastAsia" w:ascii="仿宋" w:hAnsi="仿宋" w:eastAsia="仿宋" w:cs="仿宋"/>
          <w:sz w:val="24"/>
          <w:szCs w:val="24"/>
        </w:rPr>
        <w:t>3、甲方违反有关法律和规章制度，对乙方造成严重损害的；</w:t>
      </w:r>
    </w:p>
    <w:p w14:paraId="65A217D1">
      <w:pPr>
        <w:keepNext w:val="0"/>
        <w:keepLines w:val="0"/>
        <w:pageBreakBefore w:val="0"/>
        <w:widowControl w:val="0"/>
        <w:kinsoku/>
        <w:wordWrap/>
        <w:overflowPunct/>
        <w:topLinePunct w:val="0"/>
        <w:autoSpaceDE w:val="0"/>
        <w:autoSpaceDN w:val="0"/>
        <w:bidi w:val="0"/>
        <w:adjustRightInd w:val="0"/>
        <w:snapToGrid/>
        <w:spacing w:line="360" w:lineRule="auto"/>
        <w:ind w:left="552" w:leftChars="263"/>
        <w:textAlignment w:val="auto"/>
        <w:rPr>
          <w:rFonts w:hint="eastAsia" w:ascii="仿宋" w:hAnsi="仿宋" w:eastAsia="仿宋" w:cs="仿宋"/>
          <w:sz w:val="24"/>
          <w:szCs w:val="24"/>
        </w:rPr>
      </w:pPr>
      <w:r>
        <w:rPr>
          <w:rFonts w:hint="eastAsia" w:ascii="仿宋" w:hAnsi="仿宋" w:eastAsia="仿宋" w:cs="仿宋"/>
          <w:sz w:val="24"/>
          <w:szCs w:val="24"/>
        </w:rPr>
        <w:t>4、具有其他无法继续见习情形的。</w:t>
      </w:r>
    </w:p>
    <w:p w14:paraId="53384FBC">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rPr>
          <w:rFonts w:hint="eastAsia" w:ascii="仿宋" w:hAnsi="仿宋" w:eastAsia="仿宋" w:cs="仿宋"/>
          <w:sz w:val="24"/>
          <w:szCs w:val="24"/>
        </w:rPr>
      </w:pPr>
      <w:r>
        <w:rPr>
          <w:rFonts w:hint="eastAsia" w:ascii="仿宋" w:hAnsi="仿宋" w:eastAsia="仿宋" w:cs="仿宋"/>
          <w:sz w:val="24"/>
          <w:szCs w:val="24"/>
        </w:rPr>
        <w:t>具有上述1、2、4情形之一的，应提前7日书面告知甲方。乙方单方终止见习协议，应由甲方及时向所在地就业见习管理部门反映并登记备案。</w:t>
      </w:r>
    </w:p>
    <w:p w14:paraId="10D1B65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kern w:val="48"/>
          <w:sz w:val="24"/>
          <w:szCs w:val="24"/>
          <w:lang w:val="zh-CN"/>
        </w:rPr>
      </w:pPr>
      <w:r>
        <w:rPr>
          <w:rFonts w:hint="eastAsia" w:ascii="仿宋" w:hAnsi="仿宋" w:eastAsia="仿宋" w:cs="仿宋"/>
          <w:b/>
          <w:kern w:val="48"/>
          <w:sz w:val="24"/>
          <w:szCs w:val="24"/>
          <w:lang w:val="zh-CN"/>
        </w:rPr>
        <w:t>五、其他未尽事宜</w:t>
      </w:r>
    </w:p>
    <w:p w14:paraId="39C77620">
      <w:pPr>
        <w:keepNext w:val="0"/>
        <w:keepLines w:val="0"/>
        <w:pageBreakBefore w:val="0"/>
        <w:widowControl w:val="0"/>
        <w:kinsoku/>
        <w:wordWrap/>
        <w:overflowPunct/>
        <w:topLinePunct w:val="0"/>
        <w:autoSpaceDE w:val="0"/>
        <w:autoSpaceDN w:val="0"/>
        <w:bidi w:val="0"/>
        <w:adjustRightInd w:val="0"/>
        <w:snapToGrid/>
        <w:spacing w:line="360" w:lineRule="auto"/>
        <w:ind w:left="552" w:leftChars="263"/>
        <w:textAlignment w:val="auto"/>
        <w:rPr>
          <w:rFonts w:hint="eastAsia" w:ascii="仿宋" w:hAnsi="仿宋" w:eastAsia="仿宋" w:cs="仿宋"/>
          <w:sz w:val="24"/>
          <w:szCs w:val="24"/>
        </w:rPr>
      </w:pPr>
      <w:r>
        <w:rPr>
          <w:rFonts w:hint="eastAsia" w:ascii="仿宋" w:hAnsi="仿宋" w:eastAsia="仿宋" w:cs="仿宋"/>
          <w:sz w:val="24"/>
          <w:szCs w:val="24"/>
        </w:rPr>
        <w:t>本协议未尽事宜由甲乙双方协商解决。</w:t>
      </w:r>
    </w:p>
    <w:p w14:paraId="31430416">
      <w:pPr>
        <w:keepNext w:val="0"/>
        <w:keepLines w:val="0"/>
        <w:pageBreakBefore w:val="0"/>
        <w:widowControl w:val="0"/>
        <w:kinsoku/>
        <w:wordWrap/>
        <w:overflowPunct/>
        <w:topLinePunct w:val="0"/>
        <w:autoSpaceDE w:val="0"/>
        <w:autoSpaceDN w:val="0"/>
        <w:bidi w:val="0"/>
        <w:adjustRightInd w:val="0"/>
        <w:snapToGrid/>
        <w:spacing w:line="360" w:lineRule="auto"/>
        <w:ind w:left="552" w:leftChars="263"/>
        <w:textAlignment w:val="auto"/>
        <w:rPr>
          <w:rFonts w:hint="eastAsia" w:ascii="仿宋" w:hAnsi="仿宋" w:eastAsia="仿宋" w:cs="仿宋"/>
          <w:sz w:val="24"/>
          <w:szCs w:val="24"/>
        </w:rPr>
      </w:pPr>
      <w:r>
        <w:rPr>
          <w:rFonts w:hint="eastAsia" w:ascii="仿宋" w:hAnsi="仿宋" w:eastAsia="仿宋" w:cs="仿宋"/>
          <w:sz w:val="24"/>
          <w:szCs w:val="24"/>
        </w:rPr>
        <w:t>本协议一式二份，甲乙双方各执一份。</w:t>
      </w:r>
    </w:p>
    <w:p w14:paraId="7CB01480">
      <w:pPr>
        <w:keepNext w:val="0"/>
        <w:keepLines w:val="0"/>
        <w:pageBreakBefore w:val="0"/>
        <w:widowControl w:val="0"/>
        <w:kinsoku/>
        <w:wordWrap/>
        <w:overflowPunct/>
        <w:topLinePunct w:val="0"/>
        <w:bidi w:val="0"/>
        <w:snapToGrid/>
        <w:spacing w:line="360" w:lineRule="auto"/>
        <w:ind w:firstLine="720" w:firstLineChars="30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乙方（签名）：</w:t>
      </w:r>
    </w:p>
    <w:p w14:paraId="6E429573">
      <w:pPr>
        <w:keepNext w:val="0"/>
        <w:keepLines w:val="0"/>
        <w:pageBreakBefore w:val="0"/>
        <w:widowControl w:val="0"/>
        <w:kinsoku/>
        <w:wordWrap/>
        <w:overflowPunct/>
        <w:topLinePunct w:val="0"/>
        <w:bidi w:val="0"/>
        <w:snapToGrid/>
        <w:spacing w:line="360" w:lineRule="auto"/>
        <w:ind w:firstLine="1000" w:firstLineChars="500"/>
        <w:jc w:val="center"/>
        <w:textAlignment w:val="auto"/>
        <w:rPr>
          <w:sz w:val="22"/>
          <w:szCs w:val="28"/>
        </w:rPr>
      </w:pPr>
      <w:r>
        <w:rPr>
          <w:rFonts w:hint="eastAsia" w:ascii="仿宋" w:hAnsi="仿宋" w:eastAsia="仿宋" w:cs="仿宋"/>
          <w:sz w:val="20"/>
          <w:szCs w:val="20"/>
        </w:rPr>
        <w:t xml:space="preserve">年  月  日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年  月  日</w:t>
      </w:r>
    </w:p>
    <w:p w14:paraId="05F7EED5">
      <w:pPr>
        <w:spacing w:line="600" w:lineRule="exact"/>
        <w:rPr>
          <w:rFonts w:ascii="仿宋_GB2312" w:hAnsi="仿宋_GB2312" w:eastAsia="仿宋_GB2312" w:cs="仿宋_GB2312"/>
          <w:sz w:val="36"/>
          <w:szCs w:val="36"/>
        </w:rPr>
        <w:sectPr>
          <w:headerReference r:id="rId3" w:type="default"/>
          <w:footerReference r:id="rId4" w:type="default"/>
          <w:pgSz w:w="11906" w:h="16838"/>
          <w:pgMar w:top="1440" w:right="1440" w:bottom="1440" w:left="1134" w:header="851" w:footer="992" w:gutter="0"/>
          <w:cols w:space="720" w:num="1"/>
          <w:docGrid w:linePitch="312" w:charSpace="0"/>
        </w:sectPr>
      </w:pPr>
    </w:p>
    <w:p w14:paraId="6E19A588">
      <w:pPr>
        <w:tabs>
          <w:tab w:val="left" w:pos="1101"/>
        </w:tabs>
        <w:bidi w:val="0"/>
        <w:jc w:val="left"/>
        <w:rPr>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9E31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0D1C">
    <w:pPr>
      <w:pStyle w:val="3"/>
    </w:pPr>
  </w:p>
  <w:p w14:paraId="48AA15BA">
    <w:pPr>
      <w:pStyle w:val="3"/>
    </w:pPr>
  </w:p>
  <w:p w14:paraId="1EE6213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490D">
    <w:pPr>
      <w:pStyle w:val="4"/>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4DFF">
    <w:pPr>
      <w:pStyle w:val="4"/>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B745D"/>
    <w:rsid w:val="185B745D"/>
    <w:rsid w:val="53CD2FB8"/>
    <w:rsid w:val="61B92A55"/>
    <w:rsid w:val="67A724E6"/>
    <w:rsid w:val="7CBF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ind w:firstLine="250" w:firstLineChars="250"/>
      <w:outlineLvl w:val="3"/>
    </w:pPr>
    <w:rPr>
      <w:rFonts w:ascii="Cambria" w:hAnsi="Cambria" w:cs="Cambria"/>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1432</Words>
  <Characters>1444</Characters>
  <Lines>0</Lines>
  <Paragraphs>0</Paragraphs>
  <TotalTime>2</TotalTime>
  <ScaleCrop>false</ScaleCrop>
  <LinksUpToDate>false</LinksUpToDate>
  <CharactersWithSpaces>1815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2026-06-22T07:35:00Z</dcterms:created>
  <dc:creator>七七哥+笑笑妹</dc:creator>
  <cp:lastModifiedBy>微信用户</cp:lastModifiedBy>
  <dcterms:modified xsi:type="dcterms:W3CDTF">2026-06-22T09:30:19Z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31C879F055B646FEA14594263A37D777_11</vt:lpwstr>
  </property>
  <property fmtid="{D5CDD505-2E9C-101B-9397-08002B2CF9AE}" pid="4" name="KSOTemplateDocerSaveRecord">
    <vt:lpwstr>eyJoZGlkIjoiOGM4ZmIxMmVkYTE0YjNlMDYzODUzYjJiOWYxOGJhMDEiLCJ1c2VySWQiOiIxMzYxODIwMDM4In0=</vt:lpwstr>
  </property>
</Properties>
</file>