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BC2F1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jc w:val="center"/>
        <w:textAlignment w:val="auto"/>
        <w:outlineLvl w:val="0"/>
        <w:rPr>
          <w:rFonts w:hint="eastAsia" w:ascii="Times New Roman" w:hAnsi="Times New Roman" w:eastAsia="方正小标宋_GBK" w:cs="方正小标宋_GBK"/>
          <w:color w:val="auto"/>
          <w:spacing w:val="6"/>
          <w:kern w:val="36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color w:val="auto"/>
          <w:spacing w:val="6"/>
          <w:kern w:val="36"/>
          <w:sz w:val="44"/>
          <w:szCs w:val="44"/>
        </w:rPr>
        <w:t>重庆市万州区</w:t>
      </w:r>
      <w:r>
        <w:rPr>
          <w:rFonts w:hint="eastAsia" w:ascii="Times New Roman" w:hAnsi="Times New Roman" w:eastAsia="方正小标宋_GBK" w:cs="方正小标宋_GBK"/>
          <w:color w:val="auto"/>
          <w:spacing w:val="6"/>
          <w:kern w:val="36"/>
          <w:sz w:val="44"/>
          <w:szCs w:val="44"/>
          <w:lang w:eastAsia="zh-CN"/>
        </w:rPr>
        <w:t>铁峰乡</w:t>
      </w:r>
      <w:r>
        <w:rPr>
          <w:rFonts w:hint="eastAsia" w:ascii="Times New Roman" w:hAnsi="Times New Roman" w:eastAsia="方正小标宋_GBK" w:cs="方正小标宋_GBK"/>
          <w:color w:val="auto"/>
          <w:spacing w:val="6"/>
          <w:kern w:val="36"/>
          <w:sz w:val="44"/>
          <w:szCs w:val="44"/>
        </w:rPr>
        <w:t>人民政府</w:t>
      </w:r>
    </w:p>
    <w:p w14:paraId="4D1AF9A6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jc w:val="center"/>
        <w:textAlignment w:val="auto"/>
        <w:outlineLvl w:val="0"/>
        <w:rPr>
          <w:rFonts w:ascii="Times New Roman" w:hAnsi="Times New Roman" w:eastAsia="方正仿宋_GBK" w:cs="Arial"/>
          <w:color w:val="auto"/>
          <w:spacing w:val="6"/>
          <w:kern w:val="36"/>
          <w:sz w:val="39"/>
          <w:szCs w:val="39"/>
        </w:rPr>
      </w:pPr>
      <w:r>
        <w:rPr>
          <w:rFonts w:hint="eastAsia" w:ascii="Times New Roman" w:hAnsi="Times New Roman" w:eastAsia="方正小标宋_GBK" w:cs="方正小标宋_GBK"/>
          <w:color w:val="auto"/>
          <w:spacing w:val="6"/>
          <w:kern w:val="36"/>
          <w:sz w:val="44"/>
          <w:szCs w:val="44"/>
        </w:rPr>
        <w:t>202</w:t>
      </w:r>
      <w:r>
        <w:rPr>
          <w:rFonts w:hint="eastAsia" w:ascii="Times New Roman" w:hAnsi="Times New Roman" w:eastAsia="方正小标宋_GBK" w:cs="方正小标宋_GBK"/>
          <w:color w:val="auto"/>
          <w:spacing w:val="6"/>
          <w:kern w:val="36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_GBK" w:cs="方正小标宋_GBK"/>
          <w:color w:val="auto"/>
          <w:spacing w:val="6"/>
          <w:kern w:val="36"/>
          <w:sz w:val="44"/>
          <w:szCs w:val="44"/>
        </w:rPr>
        <w:t>年招聘公益性岗位公告</w:t>
      </w:r>
    </w:p>
    <w:p w14:paraId="29786FFE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jc w:val="left"/>
        <w:textAlignment w:val="auto"/>
        <w:rPr>
          <w:rFonts w:ascii="Times New Roman" w:hAnsi="Times New Roman" w:eastAsia="方正仿宋_GBK" w:cs="Arial"/>
          <w:color w:val="auto"/>
          <w:spacing w:val="6"/>
          <w:kern w:val="0"/>
          <w:sz w:val="27"/>
          <w:szCs w:val="27"/>
        </w:rPr>
      </w:pPr>
    </w:p>
    <w:p w14:paraId="520130C8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664" w:firstLineChars="200"/>
        <w:jc w:val="left"/>
        <w:textAlignment w:val="auto"/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</w:pPr>
      <w:r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  <w:t>根据《重庆市公益性岗位开发和管理办法》渝人社发〔2016〕239号、重庆市就业服务管理局《关于印发〈公益性岗位开发管理经办规程（试行）〉的通知》（渝就发〔2023〕22号）和《重庆市万州区公益性岗位开发和管理的实施细则》万州人社发〔2023〕44号文件要求，结合</w:t>
      </w:r>
      <w:r>
        <w:rPr>
          <w:rFonts w:hint="eastAsia" w:ascii="Times New Roman" w:hAnsi="Times New Roman" w:eastAsia="方正仿宋_GBK" w:cs="Arial"/>
          <w:color w:val="auto"/>
          <w:spacing w:val="6"/>
          <w:kern w:val="0"/>
          <w:sz w:val="32"/>
          <w:szCs w:val="32"/>
          <w:lang w:eastAsia="zh-CN"/>
        </w:rPr>
        <w:t>铁峰乡</w:t>
      </w:r>
      <w:r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  <w:t>实际工作需求，现特面向社会公开招聘非全日制公益性岗位人员。现将有关事项公告如下：</w:t>
      </w:r>
    </w:p>
    <w:p w14:paraId="75FCA41E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664" w:firstLineChars="200"/>
        <w:jc w:val="left"/>
        <w:textAlignment w:val="auto"/>
        <w:rPr>
          <w:rFonts w:hint="eastAsia" w:ascii="Times New Roman" w:hAnsi="Times New Roman" w:eastAsia="方正黑体_GBK" w:cs="方正黑体_GBK"/>
          <w:color w:val="auto"/>
          <w:spacing w:val="6"/>
          <w:kern w:val="0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color w:val="auto"/>
          <w:spacing w:val="6"/>
          <w:kern w:val="0"/>
          <w:sz w:val="32"/>
          <w:szCs w:val="32"/>
        </w:rPr>
        <w:t>一、招聘原则</w:t>
      </w:r>
    </w:p>
    <w:p w14:paraId="77D4B078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664" w:firstLineChars="200"/>
        <w:jc w:val="left"/>
        <w:textAlignment w:val="auto"/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</w:pPr>
      <w:r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  <w:t>按照公开、公平、公正的原则进行择优招聘。</w:t>
      </w:r>
    </w:p>
    <w:p w14:paraId="54F369AC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664" w:firstLineChars="200"/>
        <w:jc w:val="left"/>
        <w:textAlignment w:val="auto"/>
        <w:rPr>
          <w:rFonts w:hint="eastAsia" w:ascii="Times New Roman" w:hAnsi="Times New Roman" w:eastAsia="方正黑体_GBK" w:cs="方正黑体_GBK"/>
          <w:color w:val="auto"/>
          <w:spacing w:val="6"/>
          <w:kern w:val="0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color w:val="auto"/>
          <w:spacing w:val="6"/>
          <w:kern w:val="0"/>
          <w:sz w:val="32"/>
          <w:szCs w:val="32"/>
        </w:rPr>
        <w:t>二、拟招聘岗位及数量</w:t>
      </w:r>
    </w:p>
    <w:p w14:paraId="56F3ABB7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664" w:firstLineChars="200"/>
        <w:jc w:val="left"/>
        <w:textAlignment w:val="auto"/>
        <w:rPr>
          <w:rFonts w:hint="eastAsia" w:ascii="Times New Roman" w:hAnsi="Times New Roman" w:eastAsia="方正仿宋_GBK" w:cs="Arial"/>
          <w:color w:val="auto"/>
          <w:spacing w:val="6"/>
          <w:kern w:val="0"/>
          <w:sz w:val="32"/>
          <w:szCs w:val="32"/>
          <w:lang w:eastAsia="zh-CN"/>
        </w:rPr>
      </w:pPr>
      <w:r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  <w:t>非全日制公益性岗位</w:t>
      </w:r>
      <w:r>
        <w:rPr>
          <w:rFonts w:hint="eastAsia" w:ascii="Times New Roman" w:hAnsi="Times New Roman" w:eastAsia="方正仿宋_GBK" w:cs="Arial"/>
          <w:color w:val="auto"/>
          <w:spacing w:val="6"/>
          <w:kern w:val="0"/>
          <w:sz w:val="32"/>
          <w:szCs w:val="32"/>
          <w:lang w:val="en-US" w:eastAsia="zh-CN"/>
        </w:rPr>
        <w:t>保洁员（1名</w:t>
      </w:r>
      <w:r>
        <w:rPr>
          <w:rFonts w:hint="eastAsia" w:ascii="Times New Roman" w:hAnsi="Times New Roman" w:eastAsia="方正仿宋_GBK" w:cs="Arial"/>
          <w:color w:val="auto"/>
          <w:spacing w:val="6"/>
          <w:kern w:val="0"/>
          <w:sz w:val="32"/>
          <w:szCs w:val="32"/>
          <w:lang w:eastAsia="zh-CN"/>
        </w:rPr>
        <w:t>）</w:t>
      </w:r>
    </w:p>
    <w:p w14:paraId="24387EB2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664" w:firstLineChars="200"/>
        <w:jc w:val="left"/>
        <w:textAlignment w:val="auto"/>
        <w:rPr>
          <w:rFonts w:hint="eastAsia" w:ascii="Times New Roman" w:hAnsi="Times New Roman" w:eastAsia="方正楷体_GBK" w:cs="方正楷体_GBK"/>
          <w:color w:val="auto"/>
          <w:spacing w:val="6"/>
          <w:kern w:val="0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color w:val="auto"/>
          <w:spacing w:val="6"/>
          <w:kern w:val="0"/>
          <w:sz w:val="32"/>
          <w:szCs w:val="32"/>
        </w:rPr>
        <w:t>（一）招聘对象</w:t>
      </w:r>
    </w:p>
    <w:p w14:paraId="109960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登记失业离校2年内高校毕业生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，认定为就业困难人员的我市户籍脱贫人口（含防止返贫监测对象），我市户籍登记失业的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4050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人员（登记失业三个月及以上）、低保家庭人员、零就业家庭人员、残疾人、刑满释放人员、戒毒康复人员、去产能企业职工、复员退伍军人等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325588DA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664" w:firstLineChars="200"/>
        <w:jc w:val="left"/>
        <w:textAlignment w:val="auto"/>
        <w:rPr>
          <w:rFonts w:hint="eastAsia" w:ascii="Times New Roman" w:hAnsi="Times New Roman" w:eastAsia="方正楷体_GBK" w:cs="方正楷体_GBK"/>
          <w:color w:val="auto"/>
          <w:spacing w:val="6"/>
          <w:kern w:val="0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color w:val="auto"/>
          <w:spacing w:val="6"/>
          <w:kern w:val="0"/>
          <w:sz w:val="32"/>
          <w:szCs w:val="32"/>
        </w:rPr>
        <w:t>（二）招聘条件</w:t>
      </w:r>
    </w:p>
    <w:p w14:paraId="1DAE6E1C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664" w:firstLineChars="200"/>
        <w:jc w:val="left"/>
        <w:textAlignment w:val="auto"/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</w:pPr>
      <w:r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  <w:t>拥护党的路线、方针、政策，遵纪守法、爱岗敬业、服从安排；身体健康，无重大疾病和传染性疾病。</w:t>
      </w:r>
    </w:p>
    <w:p w14:paraId="66F9C0E1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664" w:firstLineChars="200"/>
        <w:jc w:val="left"/>
        <w:textAlignment w:val="auto"/>
        <w:rPr>
          <w:rFonts w:hint="eastAsia" w:ascii="Times New Roman" w:hAnsi="Times New Roman" w:eastAsia="方正楷体_GBK" w:cs="方正楷体_GBK"/>
          <w:color w:val="auto"/>
          <w:spacing w:val="6"/>
          <w:kern w:val="0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color w:val="auto"/>
          <w:spacing w:val="6"/>
          <w:kern w:val="0"/>
          <w:sz w:val="32"/>
          <w:szCs w:val="32"/>
        </w:rPr>
        <w:t>（三）以下人员不纳入招聘范围</w:t>
      </w:r>
    </w:p>
    <w:p w14:paraId="6412EC23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664" w:firstLineChars="200"/>
        <w:jc w:val="left"/>
        <w:textAlignment w:val="auto"/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</w:pPr>
      <w:r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  <w:t>1、已通过其他途径实现就业创业人员；</w:t>
      </w:r>
    </w:p>
    <w:p w14:paraId="75352DC6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664" w:firstLineChars="200"/>
        <w:jc w:val="left"/>
        <w:textAlignment w:val="auto"/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</w:pPr>
      <w:r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  <w:t>2、办理了工商营业执照人员；</w:t>
      </w:r>
    </w:p>
    <w:p w14:paraId="4007F168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664" w:firstLineChars="200"/>
        <w:jc w:val="left"/>
        <w:textAlignment w:val="auto"/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</w:pPr>
      <w:r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  <w:t>3、有单位缴纳社会保险人员；</w:t>
      </w:r>
    </w:p>
    <w:p w14:paraId="57124EBF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664" w:firstLineChars="200"/>
        <w:jc w:val="left"/>
        <w:textAlignment w:val="auto"/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</w:pPr>
      <w:r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  <w:t>4、已享受养老保险待遇人员；</w:t>
      </w:r>
    </w:p>
    <w:p w14:paraId="1FF05FB6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664" w:firstLineChars="200"/>
        <w:jc w:val="left"/>
        <w:textAlignment w:val="auto"/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</w:pPr>
      <w:r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  <w:t>5、向外投资入股20万以上；</w:t>
      </w:r>
    </w:p>
    <w:p w14:paraId="17988D5D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664" w:firstLineChars="200"/>
        <w:jc w:val="left"/>
        <w:textAlignment w:val="auto"/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</w:pPr>
      <w:r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  <w:t>6、失信被执行人员；</w:t>
      </w:r>
    </w:p>
    <w:p w14:paraId="3DB13044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664" w:firstLineChars="200"/>
        <w:jc w:val="left"/>
        <w:textAlignment w:val="auto"/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</w:pPr>
      <w:r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  <w:t>7、无劳动能力、丧失劳动能力、因残疾或患重病不能胜任岗位工作要求的人员；</w:t>
      </w:r>
    </w:p>
    <w:p w14:paraId="6D796999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664" w:firstLineChars="200"/>
        <w:jc w:val="left"/>
        <w:textAlignment w:val="auto"/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</w:pPr>
      <w:r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  <w:t>8、其他不符合安置条件的人员。</w:t>
      </w:r>
    </w:p>
    <w:p w14:paraId="127A002B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664" w:firstLineChars="200"/>
        <w:jc w:val="left"/>
        <w:textAlignment w:val="auto"/>
        <w:rPr>
          <w:rFonts w:hint="eastAsia" w:ascii="Times New Roman" w:hAnsi="Times New Roman" w:eastAsia="方正黑体_GBK" w:cs="方正黑体_GBK"/>
          <w:color w:val="auto"/>
          <w:spacing w:val="6"/>
          <w:kern w:val="0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color w:val="auto"/>
          <w:spacing w:val="6"/>
          <w:kern w:val="0"/>
          <w:sz w:val="32"/>
          <w:szCs w:val="32"/>
        </w:rPr>
        <w:t>四、报名及资格审查</w:t>
      </w:r>
    </w:p>
    <w:p w14:paraId="5BBE375C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664" w:firstLineChars="200"/>
        <w:jc w:val="left"/>
        <w:textAlignment w:val="auto"/>
        <w:rPr>
          <w:rFonts w:hint="eastAsia" w:ascii="Times New Roman" w:hAnsi="Times New Roman" w:eastAsia="方正楷体_GBK" w:cs="方正楷体_GBK"/>
          <w:color w:val="auto"/>
          <w:spacing w:val="6"/>
          <w:kern w:val="0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color w:val="auto"/>
          <w:spacing w:val="6"/>
          <w:kern w:val="0"/>
          <w:sz w:val="32"/>
          <w:szCs w:val="32"/>
        </w:rPr>
        <w:t>（一）报名</w:t>
      </w:r>
    </w:p>
    <w:p w14:paraId="37D9DF12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664" w:firstLineChars="200"/>
        <w:jc w:val="left"/>
        <w:textAlignment w:val="auto"/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</w:pPr>
      <w:r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  <w:t>本次招聘采用现场报名和资格审查相结合的方式进行。</w:t>
      </w:r>
    </w:p>
    <w:p w14:paraId="4D39B791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664" w:firstLineChars="200"/>
        <w:jc w:val="left"/>
        <w:textAlignment w:val="auto"/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</w:pPr>
      <w:r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  <w:t>1、报名时间：202</w:t>
      </w:r>
      <w:r>
        <w:rPr>
          <w:rFonts w:hint="eastAsia" w:ascii="Times New Roman" w:hAnsi="Times New Roman" w:eastAsia="方正仿宋_GBK" w:cs="Arial"/>
          <w:color w:val="auto"/>
          <w:spacing w:val="6"/>
          <w:kern w:val="0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  <w:t>年</w:t>
      </w:r>
      <w:r>
        <w:rPr>
          <w:rFonts w:hint="eastAsia" w:ascii="Times New Roman" w:hAnsi="Times New Roman" w:eastAsia="方正仿宋_GBK" w:cs="Arial"/>
          <w:color w:val="auto"/>
          <w:spacing w:val="6"/>
          <w:kern w:val="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Arial"/>
          <w:color w:val="auto"/>
          <w:spacing w:val="6"/>
          <w:kern w:val="0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  <w:t>日-</w:t>
      </w:r>
      <w:r>
        <w:rPr>
          <w:rFonts w:hint="eastAsia" w:ascii="Times New Roman" w:hAnsi="Times New Roman" w:eastAsia="方正仿宋_GBK" w:cs="Arial"/>
          <w:color w:val="auto"/>
          <w:spacing w:val="6"/>
          <w:kern w:val="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Arial"/>
          <w:color w:val="auto"/>
          <w:spacing w:val="6"/>
          <w:kern w:val="0"/>
          <w:sz w:val="32"/>
          <w:szCs w:val="32"/>
          <w:lang w:val="en-US" w:eastAsia="zh-CN"/>
        </w:rPr>
        <w:t>15</w:t>
      </w:r>
      <w:r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  <w:t>日上午9：00-12：00，下午</w:t>
      </w:r>
      <w:r>
        <w:rPr>
          <w:rFonts w:hint="eastAsia" w:ascii="Times New Roman" w:hAnsi="Times New Roman" w:eastAsia="方正仿宋_GBK" w:cs="Arial"/>
          <w:color w:val="auto"/>
          <w:spacing w:val="6"/>
          <w:kern w:val="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  <w:t>：00-</w:t>
      </w:r>
      <w:r>
        <w:rPr>
          <w:rFonts w:hint="eastAsia" w:ascii="Times New Roman" w:hAnsi="Times New Roman" w:eastAsia="方正仿宋_GBK" w:cs="Arial"/>
          <w:color w:val="auto"/>
          <w:spacing w:val="6"/>
          <w:kern w:val="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  <w:t>：00。</w:t>
      </w:r>
    </w:p>
    <w:p w14:paraId="23D46D91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664" w:firstLineChars="200"/>
        <w:jc w:val="left"/>
        <w:textAlignment w:val="auto"/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</w:pPr>
      <w:r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  <w:t>2、报名地点：</w:t>
      </w:r>
      <w:r>
        <w:rPr>
          <w:rFonts w:hint="eastAsia" w:ascii="Times New Roman" w:hAnsi="Times New Roman" w:eastAsia="方正仿宋_GBK" w:cs="Arial"/>
          <w:color w:val="auto"/>
          <w:spacing w:val="6"/>
          <w:kern w:val="0"/>
          <w:sz w:val="32"/>
          <w:szCs w:val="32"/>
          <w:lang w:eastAsia="zh-CN"/>
        </w:rPr>
        <w:t>铁峰乡便民服务中心</w:t>
      </w:r>
      <w:r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  <w:t>。</w:t>
      </w:r>
    </w:p>
    <w:p w14:paraId="59769E4D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664" w:firstLineChars="200"/>
        <w:jc w:val="left"/>
        <w:textAlignment w:val="auto"/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</w:pPr>
      <w:r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  <w:t>3、报名材料：本人身份证、</w:t>
      </w:r>
      <w:r>
        <w:rPr>
          <w:rFonts w:hint="eastAsia" w:ascii="Times New Roman" w:hAnsi="Times New Roman" w:eastAsia="方正仿宋_GBK" w:cs="Arial"/>
          <w:color w:val="auto"/>
          <w:spacing w:val="6"/>
          <w:kern w:val="0"/>
          <w:sz w:val="32"/>
          <w:szCs w:val="32"/>
          <w:lang w:val="en-US" w:eastAsia="zh-CN"/>
        </w:rPr>
        <w:t>户口本、</w:t>
      </w:r>
      <w:r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  <w:t>银行卡及其他证明材料（脱贫户人员证明、残疾证、低保证等）。</w:t>
      </w:r>
    </w:p>
    <w:p w14:paraId="148C5A59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664" w:firstLineChars="200"/>
        <w:jc w:val="left"/>
        <w:textAlignment w:val="auto"/>
        <w:rPr>
          <w:rFonts w:hint="eastAsia" w:ascii="Times New Roman" w:hAnsi="Times New Roman" w:eastAsia="方正楷体_GBK" w:cs="方正楷体_GBK"/>
          <w:color w:val="auto"/>
          <w:spacing w:val="6"/>
          <w:kern w:val="0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color w:val="auto"/>
          <w:spacing w:val="6"/>
          <w:kern w:val="0"/>
          <w:sz w:val="32"/>
          <w:szCs w:val="32"/>
        </w:rPr>
        <w:t>（二）资格审查</w:t>
      </w:r>
      <w:bookmarkStart w:id="0" w:name="_GoBack"/>
      <w:bookmarkEnd w:id="0"/>
    </w:p>
    <w:p w14:paraId="331864F4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664" w:firstLineChars="200"/>
        <w:jc w:val="left"/>
        <w:textAlignment w:val="auto"/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</w:pPr>
      <w:r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  <w:t>由</w:t>
      </w:r>
      <w:r>
        <w:rPr>
          <w:rFonts w:hint="eastAsia" w:ascii="Times New Roman" w:hAnsi="Times New Roman" w:eastAsia="方正仿宋_GBK" w:cs="Arial"/>
          <w:color w:val="auto"/>
          <w:spacing w:val="6"/>
          <w:kern w:val="0"/>
          <w:sz w:val="32"/>
          <w:szCs w:val="32"/>
          <w:lang w:eastAsia="zh-CN"/>
        </w:rPr>
        <w:t>铁峰乡</w:t>
      </w:r>
      <w:r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  <w:t>相关工作人员对报名者提交的材料，对照岗位报名要求，进行资格审查，并当场告知报名者是否符合报名条件。凡弄虚作假的，一经查实，立即取消应聘资格。</w:t>
      </w:r>
    </w:p>
    <w:p w14:paraId="79694F70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664" w:firstLineChars="200"/>
        <w:jc w:val="left"/>
        <w:textAlignment w:val="auto"/>
        <w:rPr>
          <w:rFonts w:hint="eastAsia" w:ascii="Times New Roman" w:hAnsi="Times New Roman" w:eastAsia="方正黑体_GBK" w:cs="方正黑体_GBK"/>
          <w:color w:val="auto"/>
          <w:spacing w:val="6"/>
          <w:kern w:val="0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color w:val="auto"/>
          <w:spacing w:val="6"/>
          <w:kern w:val="0"/>
          <w:sz w:val="32"/>
          <w:szCs w:val="32"/>
        </w:rPr>
        <w:t>五、招聘方式</w:t>
      </w:r>
    </w:p>
    <w:p w14:paraId="68A26AAB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664" w:firstLineChars="200"/>
        <w:jc w:val="left"/>
        <w:textAlignment w:val="auto"/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</w:pPr>
      <w:r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  <w:t>本次招聘主要采取综合考察的方式进行，择优录取。由</w:t>
      </w:r>
      <w:r>
        <w:rPr>
          <w:rFonts w:hint="eastAsia" w:ascii="Times New Roman" w:hAnsi="Times New Roman" w:eastAsia="方正仿宋_GBK" w:cs="Arial"/>
          <w:color w:val="auto"/>
          <w:spacing w:val="6"/>
          <w:kern w:val="0"/>
          <w:sz w:val="32"/>
          <w:szCs w:val="32"/>
          <w:lang w:eastAsia="zh-CN"/>
        </w:rPr>
        <w:t>铁峰乡</w:t>
      </w:r>
      <w:r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  <w:t>人民政府组织实施。</w:t>
      </w:r>
    </w:p>
    <w:p w14:paraId="12ACB4DE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664" w:firstLineChars="200"/>
        <w:jc w:val="left"/>
        <w:textAlignment w:val="auto"/>
        <w:rPr>
          <w:rFonts w:hint="eastAsia" w:ascii="Times New Roman" w:hAnsi="Times New Roman" w:eastAsia="方正黑体_GBK" w:cs="方正黑体_GBK"/>
          <w:color w:val="auto"/>
          <w:spacing w:val="6"/>
          <w:kern w:val="0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color w:val="auto"/>
          <w:spacing w:val="6"/>
          <w:kern w:val="0"/>
          <w:sz w:val="32"/>
          <w:szCs w:val="32"/>
        </w:rPr>
        <w:t>六、考察结果和公示</w:t>
      </w:r>
    </w:p>
    <w:p w14:paraId="5007C413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664" w:firstLineChars="200"/>
        <w:jc w:val="left"/>
        <w:textAlignment w:val="auto"/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</w:pPr>
      <w:r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  <w:t>根据现场报名审核结果和综合考察情况确定拟录用人员，考察合格后的拟聘人员在辖区公众信息网和</w:t>
      </w:r>
      <w:r>
        <w:rPr>
          <w:rFonts w:hint="eastAsia" w:ascii="Times New Roman" w:hAnsi="Times New Roman" w:eastAsia="方正仿宋_GBK" w:cs="Arial"/>
          <w:color w:val="auto"/>
          <w:spacing w:val="6"/>
          <w:kern w:val="0"/>
          <w:sz w:val="32"/>
          <w:szCs w:val="32"/>
          <w:lang w:eastAsia="zh-CN"/>
        </w:rPr>
        <w:t>铁峰乡</w:t>
      </w:r>
      <w:r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  <w:t>公示栏向社会公示5个工作日。</w:t>
      </w:r>
    </w:p>
    <w:p w14:paraId="1FE9D1B8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664" w:firstLineChars="200"/>
        <w:jc w:val="left"/>
        <w:textAlignment w:val="auto"/>
        <w:rPr>
          <w:rFonts w:hint="eastAsia" w:ascii="Times New Roman" w:hAnsi="Times New Roman" w:eastAsia="方正黑体_GBK" w:cs="方正黑体_GBK"/>
          <w:color w:val="auto"/>
          <w:spacing w:val="6"/>
          <w:kern w:val="0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color w:val="auto"/>
          <w:spacing w:val="6"/>
          <w:kern w:val="0"/>
          <w:sz w:val="32"/>
          <w:szCs w:val="32"/>
        </w:rPr>
        <w:t>七、聘用</w:t>
      </w:r>
    </w:p>
    <w:p w14:paraId="14291F54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664" w:firstLineChars="200"/>
        <w:jc w:val="left"/>
        <w:textAlignment w:val="auto"/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</w:pPr>
      <w:r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  <w:t>经公示无异议，</w:t>
      </w:r>
      <w:r>
        <w:rPr>
          <w:rFonts w:hint="eastAsia" w:ascii="Times New Roman" w:hAnsi="Times New Roman" w:eastAsia="方正仿宋_GBK" w:cs="Arial"/>
          <w:color w:val="auto"/>
          <w:spacing w:val="6"/>
          <w:kern w:val="0"/>
          <w:sz w:val="32"/>
          <w:szCs w:val="32"/>
          <w:lang w:eastAsia="zh-CN"/>
        </w:rPr>
        <w:t>铁峰乡</w:t>
      </w:r>
      <w:r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  <w:t>按照相关规定与聘用人员签订劳务协议，期限为1年。期限届满，根据工作需要、本人意向等，经协商一致可按规定续签，服务期限最长不超过3年。</w:t>
      </w:r>
    </w:p>
    <w:p w14:paraId="2E91B73D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664" w:firstLineChars="200"/>
        <w:jc w:val="left"/>
        <w:textAlignment w:val="auto"/>
        <w:rPr>
          <w:rFonts w:hint="eastAsia" w:ascii="Times New Roman" w:hAnsi="Times New Roman" w:eastAsia="方正黑体_GBK" w:cs="方正黑体_GBK"/>
          <w:color w:val="auto"/>
          <w:spacing w:val="6"/>
          <w:kern w:val="0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color w:val="auto"/>
          <w:spacing w:val="6"/>
          <w:kern w:val="0"/>
          <w:sz w:val="32"/>
          <w:szCs w:val="32"/>
        </w:rPr>
        <w:t>八、在岗待遇</w:t>
      </w:r>
    </w:p>
    <w:p w14:paraId="3389B6A7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664" w:firstLineChars="200"/>
        <w:jc w:val="left"/>
        <w:textAlignment w:val="auto"/>
        <w:rPr>
          <w:rFonts w:hint="default" w:ascii="Times New Roman" w:hAnsi="Times New Roman" w:eastAsia="方正仿宋_GBK" w:cs="Arial"/>
          <w:color w:val="auto"/>
          <w:spacing w:val="6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  <w:t>劳动报酬标准不低于当地最低工资标准（</w:t>
      </w:r>
      <w:r>
        <w:rPr>
          <w:rFonts w:hint="eastAsia" w:ascii="Times New Roman" w:hAnsi="Times New Roman" w:eastAsia="方正仿宋_GBK" w:cs="Arial"/>
          <w:color w:val="auto"/>
          <w:spacing w:val="6"/>
          <w:kern w:val="0"/>
          <w:sz w:val="32"/>
          <w:szCs w:val="32"/>
          <w:lang w:eastAsia="zh-CN"/>
        </w:rPr>
        <w:t>每月</w:t>
      </w:r>
      <w:r>
        <w:rPr>
          <w:rFonts w:hint="eastAsia" w:ascii="Times New Roman" w:hAnsi="Times New Roman" w:eastAsia="方正仿宋_GBK" w:cs="Arial"/>
          <w:color w:val="auto"/>
          <w:spacing w:val="6"/>
          <w:kern w:val="0"/>
          <w:sz w:val="32"/>
          <w:szCs w:val="32"/>
          <w:lang w:val="en-US" w:eastAsia="zh-CN"/>
        </w:rPr>
        <w:t>1150.00元）</w:t>
      </w:r>
    </w:p>
    <w:p w14:paraId="3FDCA958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664" w:firstLineChars="200"/>
        <w:jc w:val="left"/>
        <w:textAlignment w:val="auto"/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</w:pPr>
      <w:r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  <w:t>本招聘公告最终解释权归重庆市万州区</w:t>
      </w:r>
      <w:r>
        <w:rPr>
          <w:rFonts w:hint="eastAsia" w:ascii="Times New Roman" w:hAnsi="Times New Roman" w:eastAsia="方正仿宋_GBK" w:cs="Arial"/>
          <w:color w:val="auto"/>
          <w:spacing w:val="6"/>
          <w:kern w:val="0"/>
          <w:sz w:val="32"/>
          <w:szCs w:val="32"/>
          <w:lang w:eastAsia="zh-CN"/>
        </w:rPr>
        <w:t>铁峰乡</w:t>
      </w:r>
      <w:r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  <w:t>人民政府。</w:t>
      </w:r>
    </w:p>
    <w:p w14:paraId="0B455538">
      <w:pPr>
        <w:pStyle w:val="2"/>
        <w:numPr>
          <w:ilvl w:val="0"/>
          <w:numId w:val="0"/>
        </w:numPr>
        <w:wordWrap/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</w:pPr>
    </w:p>
    <w:p w14:paraId="7465301A"/>
    <w:p w14:paraId="6BF7C4A0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3984" w:firstLineChars="1200"/>
        <w:jc w:val="both"/>
        <w:textAlignment w:val="auto"/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</w:pPr>
      <w:r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  <w:t>重庆市万州区</w:t>
      </w:r>
      <w:r>
        <w:rPr>
          <w:rFonts w:hint="eastAsia" w:ascii="Times New Roman" w:hAnsi="Times New Roman" w:eastAsia="方正仿宋_GBK" w:cs="Arial"/>
          <w:color w:val="auto"/>
          <w:spacing w:val="6"/>
          <w:kern w:val="0"/>
          <w:sz w:val="32"/>
          <w:szCs w:val="32"/>
          <w:lang w:eastAsia="zh-CN"/>
        </w:rPr>
        <w:t>铁峰乡</w:t>
      </w:r>
      <w:r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  <w:t>人民政府</w:t>
      </w:r>
    </w:p>
    <w:p w14:paraId="11941316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jc w:val="center"/>
        <w:textAlignment w:val="auto"/>
        <w:rPr>
          <w:rFonts w:ascii="Times New Roman" w:hAnsi="Times New Roman" w:eastAsia="宋体" w:cs="Arial"/>
          <w:color w:val="auto"/>
          <w:spacing w:val="8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Arial"/>
          <w:color w:val="auto"/>
          <w:spacing w:val="6"/>
          <w:kern w:val="0"/>
          <w:sz w:val="32"/>
          <w:szCs w:val="32"/>
          <w:lang w:val="en-US" w:eastAsia="zh-CN"/>
        </w:rPr>
        <w:t xml:space="preserve">                     </w:t>
      </w:r>
      <w:r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  <w:t>202</w:t>
      </w:r>
      <w:r>
        <w:rPr>
          <w:rFonts w:hint="eastAsia" w:ascii="Times New Roman" w:hAnsi="Times New Roman" w:eastAsia="方正仿宋_GBK" w:cs="Arial"/>
          <w:color w:val="auto"/>
          <w:spacing w:val="6"/>
          <w:kern w:val="0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  <w:t>年</w:t>
      </w:r>
      <w:r>
        <w:rPr>
          <w:rFonts w:hint="eastAsia" w:ascii="Times New Roman" w:hAnsi="Times New Roman" w:eastAsia="方正仿宋_GBK" w:cs="Arial"/>
          <w:color w:val="auto"/>
          <w:spacing w:val="6"/>
          <w:kern w:val="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Arial"/>
          <w:color w:val="auto"/>
          <w:spacing w:val="6"/>
          <w:kern w:val="0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方正仿宋_GBK" w:cs="Arial"/>
          <w:color w:val="auto"/>
          <w:spacing w:val="6"/>
          <w:kern w:val="0"/>
          <w:sz w:val="32"/>
          <w:szCs w:val="32"/>
        </w:rPr>
        <w:t>日</w:t>
      </w:r>
    </w:p>
    <w:p w14:paraId="3BA34776">
      <w:pPr>
        <w:rPr>
          <w:color w:val="auto"/>
        </w:rPr>
      </w:pPr>
    </w:p>
    <w:sectPr>
      <w:pgSz w:w="11906" w:h="16838"/>
      <w:pgMar w:top="187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300989"/>
    <w:multiLevelType w:val="multilevel"/>
    <w:tmpl w:val="41300989"/>
    <w:lvl w:ilvl="0" w:tentative="0">
      <w:start w:val="1"/>
      <w:numFmt w:val="chineseCountingThousand"/>
      <w:pStyle w:val="2"/>
      <w:suff w:val="nothing"/>
      <w:lvlText w:val="%1、"/>
      <w:lvlJc w:val="left"/>
      <w:pPr>
        <w:ind w:left="0" w:firstLine="0"/>
      </w:pPr>
      <w:rPr>
        <w:rFonts w:hint="default" w:ascii="Times New Roman" w:hAnsi="Times New Roman" w:eastAsia="方正黑体_GBK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chineseCountingThousand"/>
      <w:suff w:val="nothing"/>
      <w:lvlText w:val="（%2）"/>
      <w:lvlJc w:val="left"/>
      <w:pPr>
        <w:ind w:left="0" w:firstLine="0"/>
      </w:pPr>
      <w:rPr>
        <w:rFonts w:hint="default" w:ascii="Times New Roman" w:hAnsi="Times New Roman" w:eastAsia="方正楷体_GBK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0"/>
      </w:pPr>
      <w:rPr>
        <w:rFonts w:hint="default" w:ascii="Times New Roman" w:hAnsi="Times New Roman" w:eastAsia="方正仿宋_GBK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0"/>
      </w:pPr>
      <w:rPr>
        <w:rFonts w:hint="default" w:ascii="Times New Roman" w:hAnsi="Times New Roman" w:eastAsia="方正仿宋_GBK"/>
      </w:rPr>
    </w:lvl>
    <w:lvl w:ilvl="4" w:tentative="0">
      <w:start w:val="1"/>
      <w:numFmt w:val="lowerLetter"/>
      <w:lvlText w:val="%5)"/>
      <w:lvlJc w:val="left"/>
      <w:pPr>
        <w:ind w:left="23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7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1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5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98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84C"/>
    <w:rsid w:val="0070084C"/>
    <w:rsid w:val="0775139E"/>
    <w:rsid w:val="09A3299B"/>
    <w:rsid w:val="0FFC32D2"/>
    <w:rsid w:val="13D64E52"/>
    <w:rsid w:val="2DA04FFB"/>
    <w:rsid w:val="310755A0"/>
    <w:rsid w:val="37D825C4"/>
    <w:rsid w:val="38EB5F28"/>
    <w:rsid w:val="3F8935D1"/>
    <w:rsid w:val="47D059B7"/>
    <w:rsid w:val="50874A7C"/>
    <w:rsid w:val="508D3350"/>
    <w:rsid w:val="523308F5"/>
    <w:rsid w:val="56326353"/>
    <w:rsid w:val="5AD70A78"/>
    <w:rsid w:val="645111D2"/>
    <w:rsid w:val="658B5349"/>
    <w:rsid w:val="67AD4C6F"/>
    <w:rsid w:val="6827143C"/>
    <w:rsid w:val="68B54B31"/>
    <w:rsid w:val="69486509"/>
    <w:rsid w:val="6A8629CC"/>
    <w:rsid w:val="72D41F73"/>
    <w:rsid w:val="77EF73FD"/>
    <w:rsid w:val="79392EFB"/>
    <w:rsid w:val="798A7A29"/>
    <w:rsid w:val="7A154791"/>
    <w:rsid w:val="7B84631A"/>
    <w:rsid w:val="7BDC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3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3"/>
    <w:pPr>
      <w:keepNext/>
      <w:numPr>
        <w:ilvl w:val="0"/>
        <w:numId w:val="1"/>
      </w:numPr>
      <w:ind w:firstLine="200"/>
      <w:outlineLvl w:val="0"/>
    </w:pPr>
    <w:rPr>
      <w:rFonts w:ascii="方正黑体_GBK" w:eastAsia="方正黑体_GBK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unhideWhenUsed/>
    <w:qFormat/>
    <w:uiPriority w:val="99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1045</Words>
  <Characters>1088</Characters>
  <Lines>9</Lines>
  <Paragraphs>2</Paragraphs>
  <TotalTime>231</TotalTime>
  <ScaleCrop>false</ScaleCrop>
  <LinksUpToDate>false</LinksUpToDate>
  <CharactersWithSpaces>1109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2024-04-11T02:51:00Z</dcterms:created>
  <dc:creator>Administrator</dc:creator>
  <cp:lastModifiedBy>左岸</cp:lastModifiedBy>
  <dcterms:modified xsi:type="dcterms:W3CDTF">2026-05-07T01:15:01Z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eyJoZGlkIjoiZWYwYzg2MTJlNDcyOTg0NjFmY2E4YmNiMjQzN2FjNTUiLCJ1c2VySWQiOiIyNzc3MTAzODgifQ==</vt:lpwstr>
  </property>
  <property fmtid="{D5CDD505-2E9C-101B-9397-08002B2CF9AE}" pid="4" name="ICV">
    <vt:lpwstr>8FF9036228AA476D826A2945B14EB8D4_12</vt:lpwstr>
  </property>
</Properties>
</file>