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AF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w w:val="97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w w:val="97"/>
          <w:kern w:val="2"/>
          <w:sz w:val="32"/>
          <w:szCs w:val="32"/>
          <w:lang w:val="en-US" w:eastAsia="zh-CN" w:bidi="ar-SA"/>
        </w:rPr>
        <w:t>附件1</w:t>
      </w:r>
    </w:p>
    <w:p w14:paraId="0787E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7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222222"/>
          <w:spacing w:val="7"/>
          <w:sz w:val="36"/>
          <w:szCs w:val="36"/>
          <w:highlight w:val="none"/>
          <w:shd w:val="clear" w:color="auto" w:fill="FFFFFF"/>
          <w:lang w:val="en-US" w:eastAsia="zh-CN"/>
        </w:rPr>
        <w:t>宁夏德汇水务发展有限责任公司2026年公开招聘工作人员岗位计划表</w:t>
      </w:r>
      <w:bookmarkEnd w:id="0"/>
    </w:p>
    <w:tbl>
      <w:tblPr>
        <w:tblStyle w:val="4"/>
        <w:tblW w:w="15253" w:type="dxa"/>
        <w:tblInd w:w="-5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100"/>
        <w:gridCol w:w="1533"/>
        <w:gridCol w:w="600"/>
        <w:gridCol w:w="1300"/>
        <w:gridCol w:w="1067"/>
        <w:gridCol w:w="1733"/>
        <w:gridCol w:w="1642"/>
        <w:gridCol w:w="1890"/>
        <w:gridCol w:w="3884"/>
      </w:tblGrid>
      <w:tr w14:paraId="0464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04" w:type="dxa"/>
            <w:shd w:val="clear" w:color="auto" w:fill="auto"/>
            <w:vAlign w:val="center"/>
          </w:tcPr>
          <w:p w14:paraId="6ACC2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5C5D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岗 位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607E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岗位职责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2729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70CF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</w:rPr>
              <w:t>历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CFE0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学 位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D167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所需专业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4746A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年 龄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A38B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与岗位相关的其他要求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02744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备 注</w:t>
            </w:r>
          </w:p>
        </w:tc>
      </w:tr>
      <w:tr w14:paraId="03CDF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504" w:type="dxa"/>
            <w:shd w:val="clear" w:color="auto" w:fill="auto"/>
            <w:vAlign w:val="center"/>
          </w:tcPr>
          <w:p w14:paraId="1E2B1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BE34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</w:t>
            </w:r>
          </w:p>
          <w:p w14:paraId="45A94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7D87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从事财务管理工作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019C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6C15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EEC9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B02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会计与审计类、会计类、经济学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8A50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45周岁及以下（1980年5月以后出生）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1482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具有初级（助理会计师）及以上职称，且具有3年及以上企事业单位财务部门工作经验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2D9D4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①服从调剂。②具有高级会计职称证书或注册会计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执业资格证书的免笔试；③资历量化加分项（8分封顶）：具有5年及以上企事业单位财务部门工作经验的加3分；具有中级会计职称的加3分；硕士研究生学历的加2分。</w:t>
            </w:r>
          </w:p>
        </w:tc>
      </w:tr>
      <w:tr w14:paraId="7E44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504" w:type="dxa"/>
            <w:shd w:val="clear" w:color="auto" w:fill="auto"/>
            <w:vAlign w:val="center"/>
          </w:tcPr>
          <w:p w14:paraId="0F660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77DD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31340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监督岗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4A06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从事安全监督、内业资料管理工作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29C0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7C84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9C44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C39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安全工程、安全技术及工程、安全生产监管、安全科学与工程、应急技术与管理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0C97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38周岁及以下（1987年5月以后出生）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A470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具有安全生产和职业健康培训合格证书，且具有2年及以上企业安全生产工作经验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16422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①服从调剂。</w:t>
            </w:r>
          </w:p>
          <w:p w14:paraId="49901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②资历量化加分项（8分封顶）：具有3年及以上企业安全生产工作经验的加3分；持有注册安全工程师职业资格证书的加3分；硕士研究生学历的加2分</w:t>
            </w:r>
          </w:p>
        </w:tc>
      </w:tr>
      <w:tr w14:paraId="0B1F5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504" w:type="dxa"/>
            <w:vAlign w:val="center"/>
          </w:tcPr>
          <w:p w14:paraId="594FF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vAlign w:val="center"/>
          </w:tcPr>
          <w:p w14:paraId="26C86F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泵站</w:t>
            </w:r>
          </w:p>
          <w:p w14:paraId="73CDA87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运维岗</w:t>
            </w:r>
          </w:p>
        </w:tc>
        <w:tc>
          <w:tcPr>
            <w:tcW w:w="1533" w:type="dxa"/>
            <w:vAlign w:val="center"/>
          </w:tcPr>
          <w:p w14:paraId="205E48C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从事泵站运行维护相关工作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9B1F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ED71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FC32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1E57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F926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38周岁及以下（1987年5月以后出生）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E8D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具有2年及以上泵站运维工作经验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4CF4E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①服从调剂。</w:t>
            </w:r>
          </w:p>
          <w:p w14:paraId="2C78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②资历量化加分项（8分封顶）：具有本科及以上学历的加3分；具有3年及以上泵站运维及管道巡护工作经验的加3分；具有高压电工操作证书的加2分。</w:t>
            </w:r>
          </w:p>
          <w:p w14:paraId="3D3D4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③地理位置偏远，工作条件艰苦，适宜男性。</w:t>
            </w:r>
          </w:p>
        </w:tc>
      </w:tr>
      <w:tr w14:paraId="01DC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504" w:type="dxa"/>
            <w:vAlign w:val="center"/>
          </w:tcPr>
          <w:p w14:paraId="3E34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25DA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信息通讯</w:t>
            </w:r>
          </w:p>
          <w:p w14:paraId="2873F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运维岗</w:t>
            </w:r>
          </w:p>
        </w:tc>
        <w:tc>
          <w:tcPr>
            <w:tcW w:w="1533" w:type="dxa"/>
            <w:vAlign w:val="center"/>
          </w:tcPr>
          <w:p w14:paraId="3CD75DA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从事泵站自动化系统维护、通讯系统维护等工作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FF44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D780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5407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4D31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计算机科学与技术类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2954A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38周岁及以下（1987年5月以后出生）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134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具有2年及以上信息通讯运维工作经验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59B44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①服从调剂。</w:t>
            </w:r>
          </w:p>
          <w:p w14:paraId="71C14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②资历量化加分项（8分封顶）：具有硕士研究生学历的加3分；具有3年及以上信息通讯运维工作经验的加3分；具有高压电工操作证书的加2分。</w:t>
            </w:r>
          </w:p>
          <w:p w14:paraId="29614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③地理位置偏远，工作条件艰苦，适宜男性。</w:t>
            </w:r>
          </w:p>
        </w:tc>
      </w:tr>
      <w:tr w14:paraId="2D0AD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504" w:type="dxa"/>
            <w:vAlign w:val="center"/>
          </w:tcPr>
          <w:p w14:paraId="64B1A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0294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</w:t>
            </w:r>
          </w:p>
          <w:p w14:paraId="38FC6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运维岗</w:t>
            </w:r>
          </w:p>
          <w:p w14:paraId="24B5C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Align w:val="center"/>
          </w:tcPr>
          <w:p w14:paraId="23671E9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从事泵站机电设备维护相关工作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A9C0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1FAC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C7A8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DD90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电气、电子信息类、电气工程类（电子工程类）、电子信息类（电子科学与技术类）、信息与通信工程类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347CD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38周岁及以下（1987年5月以后出生）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506D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具有2年及以上机电设备运维工作经验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4775D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①服从调剂。</w:t>
            </w:r>
          </w:p>
          <w:p w14:paraId="3358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②资历量化加分项（8分封顶）：具有硕士研究生学历的加3分；具有3年及以上机电设备运维工作经验的加3分；具有高压电工操作证书的加2分。</w:t>
            </w:r>
          </w:p>
          <w:p w14:paraId="015C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③地理位置偏远，工作条件艰苦，适宜男性。</w:t>
            </w:r>
          </w:p>
        </w:tc>
      </w:tr>
      <w:tr w14:paraId="18F0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504" w:type="dxa"/>
            <w:vAlign w:val="center"/>
          </w:tcPr>
          <w:p w14:paraId="629FF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00" w:type="dxa"/>
            <w:vAlign w:val="center"/>
          </w:tcPr>
          <w:p w14:paraId="15810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</w:t>
            </w:r>
          </w:p>
          <w:p w14:paraId="70F3A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运维岗</w:t>
            </w:r>
          </w:p>
          <w:p w14:paraId="4867F07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33" w:type="dxa"/>
            <w:vAlign w:val="center"/>
          </w:tcPr>
          <w:p w14:paraId="31E3972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从事泵站、水工建筑、附属设施相关维护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95E8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07CA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DCAC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4C03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水利类、水利工程类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7786F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38周岁及以下（1987年5月以后出生）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5A37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具有2年及以上工程运维工作经验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11708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①服从调剂。</w:t>
            </w:r>
          </w:p>
          <w:p w14:paraId="3D966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②资历量化加分项（8分封顶）：具有硕士研究生学历的加3分；具有3年及以上工程运维技术工作经验的加3分；具有高压电工操作证书的加2分。</w:t>
            </w:r>
          </w:p>
          <w:p w14:paraId="673A1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③地理位置偏远，工作条件艰苦，适宜男性。</w:t>
            </w:r>
          </w:p>
        </w:tc>
      </w:tr>
    </w:tbl>
    <w:p w14:paraId="7969EAEB"/>
    <w:sectPr>
      <w:pgSz w:w="16838" w:h="11906" w:orient="landscape"/>
      <w:pgMar w:top="1587" w:right="1417" w:bottom="141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17ABD"/>
    <w:rsid w:val="1EC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2026-05-20T10:50:00Z</dcterms:created>
  <dc:creator>WPS_199846307</dc:creator>
  <cp:lastModifiedBy>WPS_199846307</cp:lastModifiedBy>
  <dcterms:modified xsi:type="dcterms:W3CDTF">2026-05-20T10:51:04Z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BA7D6AA94A9C44DE872FE8437F57B3D5_11</vt:lpwstr>
  </property>
  <property fmtid="{D5CDD505-2E9C-101B-9397-08002B2CF9AE}" pid="4" name="KSOTemplateDocerSaveRecord">
    <vt:lpwstr>eyJoZGlkIjoiYTZmMTdhMDg4YzQ4ZGEwMzk5NDNkOTdiNTFjZTk5YzQiLCJ1c2VySWQiOiIxOTk4NDYzMDcifQ==</vt:lpwstr>
  </property>
</Properties>
</file>