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20" w:type="dxa"/>
        <w:jc w:val="center"/>
        <w:tblLook w:val="0000" w:firstRow="0" w:lastRow="0" w:firstColumn="0" w:lastColumn="0" w:noHBand="0" w:noVBand="0"/>
      </w:tblPr>
      <w:tblGrid>
        <w:gridCol w:w="498"/>
        <w:gridCol w:w="1016"/>
        <w:gridCol w:w="935"/>
        <w:gridCol w:w="6086"/>
        <w:gridCol w:w="4738"/>
        <w:gridCol w:w="1262"/>
        <w:gridCol w:w="1185"/>
      </w:tblGrid>
      <w:tr w:rsidR="007B4485" w:rsidTr="00B116F1">
        <w:trPr>
          <w:trHeight w:val="892"/>
          <w:jc w:val="center"/>
        </w:trPr>
        <w:tc>
          <w:tcPr>
            <w:tcW w:w="15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485" w:rsidRDefault="007B4485" w:rsidP="00B116F1">
            <w:pPr>
              <w:widowControl/>
              <w:spacing w:line="56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0"/>
                <w:szCs w:val="40"/>
                <w:lang w:bidi="ar"/>
              </w:rPr>
              <w:t>重庆市健康资源创新研究院</w:t>
            </w:r>
            <w:r>
              <w:rPr>
                <w:rFonts w:eastAsia="方正小标宋_GBK"/>
                <w:kern w:val="0"/>
                <w:sz w:val="40"/>
                <w:szCs w:val="40"/>
                <w:lang w:bidi="ar"/>
              </w:rPr>
              <w:t>202</w:t>
            </w:r>
            <w:r>
              <w:rPr>
                <w:rFonts w:eastAsia="方正小标宋_GBK" w:hint="eastAsia"/>
                <w:kern w:val="0"/>
                <w:sz w:val="40"/>
                <w:szCs w:val="40"/>
                <w:lang w:bidi="ar"/>
              </w:rPr>
              <w:t>6</w:t>
            </w:r>
            <w:r>
              <w:rPr>
                <w:rFonts w:ascii="方正小标宋_GBK" w:eastAsia="方正小标宋_GBK" w:hAnsi="方正小标宋_GBK" w:cs="方正小标宋_GBK" w:hint="eastAsia"/>
                <w:kern w:val="0"/>
                <w:sz w:val="40"/>
                <w:szCs w:val="40"/>
                <w:lang w:bidi="ar"/>
              </w:rPr>
              <w:t>年招聘工作人员岗位情况表</w:t>
            </w:r>
          </w:p>
        </w:tc>
      </w:tr>
      <w:tr w:rsidR="007B4485" w:rsidTr="00B116F1">
        <w:trPr>
          <w:trHeight w:val="416"/>
          <w:jc w:val="center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招聘名额</w:t>
            </w:r>
          </w:p>
        </w:tc>
        <w:tc>
          <w:tcPr>
            <w:tcW w:w="10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招聘条件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笔试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面试</w:t>
            </w:r>
          </w:p>
        </w:tc>
      </w:tr>
      <w:tr w:rsidR="007B4485" w:rsidTr="007B4485">
        <w:trPr>
          <w:trHeight w:val="509"/>
          <w:jc w:val="center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任职条件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科目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综合</w:t>
            </w:r>
          </w:p>
          <w:p w:rsidR="007B4485" w:rsidRDefault="007B4485" w:rsidP="00B116F1">
            <w:pPr>
              <w:widowControl/>
              <w:spacing w:line="360" w:lineRule="exact"/>
              <w:jc w:val="center"/>
              <w:textAlignment w:val="center"/>
              <w:rPr>
                <w:rFonts w:ascii="方正仿宋_GBK" w:hAnsi="方正仿宋_GBK" w:cs="方正仿宋_GBK" w:hint="eastAsia"/>
                <w:b/>
                <w:bCs/>
                <w:sz w:val="28"/>
                <w:szCs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kern w:val="0"/>
                <w:sz w:val="28"/>
                <w:szCs w:val="28"/>
                <w:lang w:bidi="ar"/>
              </w:rPr>
              <w:t>面试</w:t>
            </w:r>
          </w:p>
        </w:tc>
      </w:tr>
      <w:tr w:rsidR="007B4485" w:rsidTr="00B116F1">
        <w:trPr>
          <w:trHeight w:val="9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专业技术岗（细胞培养）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left"/>
              <w:textAlignment w:val="center"/>
              <w:rPr>
                <w:rStyle w:val="font71"/>
                <w:sz w:val="24"/>
                <w:szCs w:val="24"/>
                <w:lang w:bidi="ar"/>
              </w:rPr>
            </w:pPr>
            <w:r>
              <w:rPr>
                <w:rStyle w:val="font71"/>
                <w:sz w:val="24"/>
                <w:szCs w:val="24"/>
                <w:lang w:bidi="ar"/>
              </w:rPr>
              <w:t>1.对细胞大规模扩增相关小试、中试生产的质检方法、质检标准进行验证:</w:t>
            </w:r>
          </w:p>
          <w:p w:rsidR="007B4485" w:rsidRDefault="007B4485" w:rsidP="00B116F1">
            <w:pPr>
              <w:widowControl/>
              <w:spacing w:line="320" w:lineRule="exact"/>
              <w:jc w:val="left"/>
              <w:textAlignment w:val="center"/>
              <w:rPr>
                <w:rStyle w:val="font71"/>
                <w:sz w:val="24"/>
                <w:szCs w:val="24"/>
                <w:lang w:bidi="ar"/>
              </w:rPr>
            </w:pPr>
            <w:r>
              <w:rPr>
                <w:rStyle w:val="font71"/>
                <w:sz w:val="24"/>
                <w:szCs w:val="24"/>
                <w:lang w:bidi="ar"/>
              </w:rPr>
              <w:t>2.按照 GLP 规范进行细胞质量检测相关SOP 的撰写:</w:t>
            </w:r>
          </w:p>
          <w:p w:rsidR="007B4485" w:rsidRDefault="007B4485" w:rsidP="00B116F1">
            <w:pPr>
              <w:widowControl/>
              <w:spacing w:line="320" w:lineRule="exact"/>
              <w:jc w:val="left"/>
              <w:textAlignment w:val="center"/>
              <w:rPr>
                <w:rStyle w:val="font71"/>
                <w:sz w:val="24"/>
                <w:szCs w:val="24"/>
                <w:lang w:bidi="ar"/>
              </w:rPr>
            </w:pPr>
            <w:r>
              <w:rPr>
                <w:rStyle w:val="font71"/>
                <w:sz w:val="24"/>
                <w:szCs w:val="24"/>
                <w:lang w:bidi="ar"/>
              </w:rPr>
              <w:t>3.负责质检样品按照操作规程接收，核对样品信息、数量、填写交接记录；</w:t>
            </w:r>
          </w:p>
          <w:p w:rsidR="007B4485" w:rsidRDefault="007B4485" w:rsidP="00B116F1">
            <w:pPr>
              <w:widowControl/>
              <w:spacing w:line="32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Style w:val="font71"/>
                <w:sz w:val="24"/>
                <w:szCs w:val="24"/>
                <w:lang w:bidi="ar"/>
              </w:rPr>
              <w:t>4.负责工作现场的环境管理、安全管理，检测仪器设备、工具的维护保管，试剂耗材盘点，提交采购申请。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1.生物医学</w:t>
            </w:r>
            <w:r>
              <w:rPr>
                <w:rStyle w:val="font71"/>
                <w:sz w:val="24"/>
                <w:szCs w:val="24"/>
                <w:lang w:bidi="ar"/>
              </w:rPr>
              <w:t>、药学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类相关专业，本科</w:t>
            </w:r>
            <w:r>
              <w:rPr>
                <w:rStyle w:val="font71"/>
                <w:sz w:val="24"/>
                <w:szCs w:val="24"/>
                <w:lang w:bidi="ar"/>
              </w:rPr>
              <w:t>及以上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学历</w:t>
            </w:r>
            <w:r>
              <w:rPr>
                <w:rStyle w:val="font71"/>
                <w:sz w:val="24"/>
                <w:szCs w:val="24"/>
                <w:lang w:bidi="ar"/>
              </w:rPr>
              <w:t>并取得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相应学位，3</w:t>
            </w:r>
            <w:r>
              <w:rPr>
                <w:rStyle w:val="font71"/>
                <w:sz w:val="24"/>
                <w:szCs w:val="24"/>
                <w:lang w:bidi="ar"/>
              </w:rPr>
              <w:t>8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周岁以下；</w:t>
            </w:r>
          </w:p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sz w:val="24"/>
                <w:szCs w:val="24"/>
                <w:lang w:bidi="ar"/>
              </w:rPr>
            </w:pPr>
            <w:r>
              <w:rPr>
                <w:rStyle w:val="font71"/>
                <w:sz w:val="24"/>
                <w:szCs w:val="24"/>
                <w:lang w:bidi="ar"/>
              </w:rPr>
              <w:t>2.熟悉免疫细胞/干细胞培养过程相关技术原理；</w:t>
            </w:r>
          </w:p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sz w:val="24"/>
                <w:szCs w:val="24"/>
                <w:lang w:bidi="ar"/>
              </w:rPr>
            </w:pPr>
            <w:r>
              <w:rPr>
                <w:rStyle w:val="font71"/>
                <w:sz w:val="24"/>
                <w:szCs w:val="24"/>
                <w:lang w:bidi="ar"/>
              </w:rPr>
              <w:t>3.掌握细胞检测技术，包括但不限于形态及活性、微生物（需氧菌、厌氧菌、真菌等）、支原体、内毒素、PCR、ELISA、流式细胞术检测实验。</w:t>
            </w:r>
          </w:p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sz w:val="24"/>
                <w:szCs w:val="24"/>
                <w:lang w:bidi="ar"/>
              </w:rPr>
            </w:pPr>
            <w:r>
              <w:rPr>
                <w:rStyle w:val="font71"/>
                <w:sz w:val="24"/>
                <w:szCs w:val="24"/>
                <w:lang w:bidi="ar"/>
              </w:rPr>
              <w:t>4.掌握无菌操作技术、对GMP有一定了解，有一定的样品、设备管理知识。</w:t>
            </w:r>
          </w:p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Style w:val="font71"/>
                <w:sz w:val="24"/>
                <w:szCs w:val="24"/>
                <w:lang w:bidi="ar"/>
              </w:rPr>
              <w:t>5.有较强的逻辑思维、分析能力、文字编辑能力、沟通协调能力等。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 xml:space="preserve">                      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专业科目笔试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半结构化面试</w:t>
            </w:r>
          </w:p>
        </w:tc>
      </w:tr>
      <w:tr w:rsidR="007B4485" w:rsidTr="00B116F1">
        <w:trPr>
          <w:trHeight w:val="3636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专业技术岗（政策研究）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1</w:t>
            </w:r>
          </w:p>
        </w:tc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1.实时跟踪国家、重庆市及地方生物医药产业政策、行业扶持政策、药品监管政策、卫生健康政策等政策动态，建立政策信息台账，开展专业解读、风险研判与落地影响分析；</w:t>
            </w:r>
          </w:p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2.研究行业发展趋势与政策导向，为我院战略决策提供政策支持；</w:t>
            </w:r>
          </w:p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3.撰写政策研究报告、专题分析及决策建议文件；</w:t>
            </w:r>
          </w:p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4.协助对接卫健、药监、发改等政府部门及行业协会、科研院所等外部机构，做好政策信息对接、交流沟通、资料报送等工作；</w:t>
            </w:r>
          </w:p>
          <w:p w:rsidR="007B4485" w:rsidRDefault="007B4485" w:rsidP="00B116F1">
            <w:pPr>
              <w:widowControl/>
              <w:spacing w:line="28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5.参与我院生物医药领域相关会议筹备、文稿起草、成果转化等工作，完成领导交办的其他政策研究相关任务。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1.生物医学、药学类相关专业，本科</w:t>
            </w:r>
            <w:r>
              <w:rPr>
                <w:rStyle w:val="font71"/>
                <w:sz w:val="24"/>
                <w:szCs w:val="24"/>
                <w:lang w:bidi="ar"/>
              </w:rPr>
              <w:t>及以上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学历</w:t>
            </w:r>
            <w:r>
              <w:rPr>
                <w:rStyle w:val="font71"/>
                <w:sz w:val="24"/>
                <w:szCs w:val="24"/>
                <w:lang w:bidi="ar"/>
              </w:rPr>
              <w:t>并取得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相应学位，3</w:t>
            </w:r>
            <w:r>
              <w:rPr>
                <w:rStyle w:val="font71"/>
                <w:sz w:val="24"/>
                <w:szCs w:val="24"/>
                <w:lang w:bidi="ar"/>
              </w:rPr>
              <w:t>8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周岁以下；</w:t>
            </w: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br/>
              <w:t>2.具备较强的政策敏感性和信息收集分析能力，熟悉政策研究工作流程，具备良好的文字表达与报告撰写能力；</w:t>
            </w:r>
          </w:p>
          <w:p w:rsidR="007B4485" w:rsidRDefault="007B4485" w:rsidP="00B116F1">
            <w:pPr>
              <w:widowControl/>
              <w:spacing w:line="32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3.具备较强的逻辑思维能力和跨领域学习能力;</w:t>
            </w:r>
          </w:p>
          <w:p w:rsidR="007B4485" w:rsidRDefault="007B4485" w:rsidP="00B116F1">
            <w:pPr>
              <w:widowControl/>
              <w:spacing w:line="320" w:lineRule="exact"/>
              <w:jc w:val="left"/>
              <w:textAlignment w:val="center"/>
              <w:rPr>
                <w:rStyle w:val="font7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4.工作细致严谨，具备良好的沟通协调与团队协作意识。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专业科目笔试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485" w:rsidRDefault="007B4485" w:rsidP="00B116F1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rStyle w:val="font71"/>
                <w:rFonts w:hint="default"/>
                <w:sz w:val="24"/>
                <w:szCs w:val="24"/>
                <w:lang w:bidi="ar"/>
              </w:rPr>
              <w:t>半结构化面试</w:t>
            </w:r>
          </w:p>
        </w:tc>
        <w:bookmarkStart w:id="0" w:name="_GoBack"/>
        <w:bookmarkEnd w:id="0"/>
      </w:tr>
    </w:tbl>
    <w:p w:rsidR="001D2457" w:rsidRDefault="001D2457"/>
    <w:sectPr w:rsidR="001D2457" w:rsidSect="007B4485">
      <w:pgSz w:w="16838" w:h="11906" w:orient="landscape"/>
      <w:pgMar w:top="720" w:right="720" w:bottom="720" w:left="720" w:header="851" w:footer="992" w:gutter="0"/>
      <w:cols w:space="425"/>
      <w:docGrid w:type="lines" w:linePitch="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1E"/>
    <w:rsid w:val="001D2457"/>
    <w:rsid w:val="002E551E"/>
    <w:rsid w:val="007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1A58A-6275-4989-ADB4-DE68D2E5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485"/>
    <w:pPr>
      <w:widowControl w:val="0"/>
      <w:jc w:val="both"/>
    </w:pPr>
    <w:rPr>
      <w:rFonts w:ascii="Times New Roman" w:eastAsia="方正仿宋_GBK" w:hAnsi="Times New Roman" w:cs="Times New Roman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rsid w:val="007B4485"/>
    <w:rPr>
      <w:rFonts w:ascii="方正仿宋_GBK" w:eastAsia="方正仿宋_GBK" w:hAnsi="方正仿宋_GBK" w:cs="方正仿宋_GBK" w:hint="eastAsia"/>
      <w:i w:val="0"/>
      <w:iCs w:val="0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2026-05-25T01:16:00Z</dcterms:created>
  <dcterms:modified xsi:type="dcterms:W3CDTF">2026-05-25T01:17:00Z</dcterms:modified>
</cp:coreProperties>
</file>