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A7222" w14:textId="77777777" w:rsidR="00E2329B" w:rsidRDefault="008A30FB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 w:hAnsi="华文中宋" w:cs="Tahoma"/>
          <w:bCs/>
          <w:sz w:val="44"/>
          <w:szCs w:val="44"/>
        </w:rPr>
      </w:pPr>
      <w:r>
        <w:rPr>
          <w:rFonts w:ascii="方正小标宋简体" w:eastAsia="方正小标宋简体" w:hAnsi="华文中宋" w:cs="Tahoma" w:hint="eastAsia"/>
          <w:bCs/>
          <w:sz w:val="44"/>
          <w:szCs w:val="44"/>
        </w:rPr>
        <w:t>中铁广州工程局集团有限公司</w:t>
      </w:r>
    </w:p>
    <w:p w14:paraId="397939E0" w14:textId="77777777" w:rsidR="00E2329B" w:rsidRDefault="008A30FB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 w:hAnsi="华文中宋" w:cs="Tahoma"/>
          <w:bCs/>
          <w:sz w:val="44"/>
          <w:szCs w:val="44"/>
        </w:rPr>
      </w:pPr>
      <w:r>
        <w:rPr>
          <w:rFonts w:ascii="方正小标宋简体" w:eastAsia="方正小标宋简体" w:hAnsi="华文中宋" w:cs="Tahoma" w:hint="eastAsia"/>
          <w:bCs/>
          <w:sz w:val="44"/>
          <w:szCs w:val="44"/>
        </w:rPr>
        <w:t>国际事业部公开竞聘公告</w:t>
      </w:r>
    </w:p>
    <w:p w14:paraId="7AAE10B3" w14:textId="77777777" w:rsidR="00E2329B" w:rsidRPr="007C5466" w:rsidRDefault="00E2329B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</w:p>
    <w:p w14:paraId="4B5C2E24" w14:textId="0752F9F5" w:rsidR="007C5466" w:rsidRPr="007C5466" w:rsidRDefault="007C5466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为实现</w:t>
      </w:r>
      <w:r w:rsidRPr="007C5466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中铁广州工程局集团有限公司</w:t>
      </w:r>
      <w:r w:rsidR="005D4713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（以下简称“中铁广州局”）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打造“中国中铁海外港航板块综合服务商”的战略目标，结合</w:t>
      </w:r>
      <w:r w:rsidRPr="007C5466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公司国际业务发展需要，经研究决定，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对集团公司国际事业部所属职能部门及境外区域总部所有岗位，</w:t>
      </w:r>
      <w:r w:rsidRPr="007C5466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面向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集团内部</w:t>
      </w:r>
      <w:r w:rsidRPr="007C5466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及社会层面公开招聘，现予公告如下：</w:t>
      </w:r>
    </w:p>
    <w:p w14:paraId="2A63064D" w14:textId="1F99414A" w:rsidR="007C5466" w:rsidRPr="007C5466" w:rsidRDefault="007C5466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="645"/>
        <w:jc w:val="both"/>
        <w:rPr>
          <w:rFonts w:ascii="黑体" w:eastAsia="黑体" w:hAnsi="黑体" w:cs="Tahoma"/>
          <w:bCs/>
          <w:color w:val="333333"/>
          <w:sz w:val="32"/>
          <w:szCs w:val="32"/>
        </w:rPr>
      </w:pPr>
      <w:r w:rsidRPr="007C5466">
        <w:rPr>
          <w:rFonts w:ascii="黑体" w:eastAsia="黑体" w:hAnsi="黑体" w:cs="Tahoma" w:hint="eastAsia"/>
          <w:bCs/>
          <w:color w:val="333333"/>
          <w:sz w:val="32"/>
          <w:szCs w:val="32"/>
        </w:rPr>
        <w:t>一、企业简介</w:t>
      </w:r>
    </w:p>
    <w:p w14:paraId="33F58F0A" w14:textId="364FA93B" w:rsidR="007C5466" w:rsidRPr="007C5466" w:rsidRDefault="007C5466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200" w:firstLine="643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 w:rsidRPr="007C5466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</w:rPr>
        <w:t>1.</w:t>
      </w:r>
      <w:proofErr w:type="gramStart"/>
      <w:r w:rsidRPr="007C5466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</w:rPr>
        <w:t>央企骨干</w:t>
      </w:r>
      <w:proofErr w:type="gramEnd"/>
      <w:r w:rsidRPr="007C5466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</w:rPr>
        <w:t>、全产业链发展：</w:t>
      </w:r>
      <w:r w:rsidRPr="007C5466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中铁广州局是世界双500强——中国中铁股份有限公司重要骨干成员，是华南地区首家拥有“五特五甲”资质的企业，主营业务覆盖铁路、公路、港航、市政、城轨、房建六大板块。</w:t>
      </w:r>
    </w:p>
    <w:p w14:paraId="243FEC7D" w14:textId="3724A5E3" w:rsidR="007C5466" w:rsidRPr="007C5466" w:rsidRDefault="007C5466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200" w:firstLine="643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 w:rsidRPr="007C5466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</w:rPr>
        <w:t>2.行业标杆，海外机遇充足：</w:t>
      </w:r>
      <w:r w:rsidRPr="007C5466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中铁广州局作为中国中</w:t>
      </w:r>
      <w:proofErr w:type="gramStart"/>
      <w:r w:rsidRPr="007C5466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铁港航板块</w:t>
      </w:r>
      <w:proofErr w:type="gramEnd"/>
      <w:r w:rsidRPr="007C5466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唯一品牌，凭借港航特级+爆破一级双资质构筑了行业最高准入壁垒，水下炸礁技术世界领先，在跨国港</w:t>
      </w:r>
      <w:proofErr w:type="gramStart"/>
      <w:r w:rsidRPr="007C5466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航业务</w:t>
      </w:r>
      <w:proofErr w:type="gramEnd"/>
      <w:r w:rsidRPr="007C5466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领域具备核心竞争优势，国际业务发展空间广阔。</w:t>
      </w:r>
    </w:p>
    <w:p w14:paraId="28A8DACA" w14:textId="4A7257A5" w:rsidR="00E2329B" w:rsidRDefault="007C5466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="645"/>
        <w:jc w:val="both"/>
        <w:rPr>
          <w:rFonts w:ascii="黑体" w:eastAsia="黑体" w:hAnsi="黑体" w:cs="Tahoma"/>
          <w:bCs/>
          <w:color w:val="333333"/>
          <w:sz w:val="32"/>
          <w:szCs w:val="32"/>
        </w:rPr>
      </w:pPr>
      <w:r>
        <w:rPr>
          <w:rFonts w:ascii="黑体" w:eastAsia="黑体" w:hAnsi="黑体" w:cs="Tahoma" w:hint="eastAsia"/>
          <w:bCs/>
          <w:color w:val="333333"/>
          <w:sz w:val="32"/>
          <w:szCs w:val="32"/>
        </w:rPr>
        <w:t>二</w:t>
      </w:r>
      <w:r>
        <w:rPr>
          <w:rFonts w:ascii="黑体" w:eastAsia="黑体" w:hAnsi="黑体" w:cs="Tahoma"/>
          <w:bCs/>
          <w:color w:val="333333"/>
          <w:sz w:val="32"/>
          <w:szCs w:val="32"/>
        </w:rPr>
        <w:t>、竞聘岗位</w:t>
      </w:r>
      <w:r>
        <w:rPr>
          <w:rFonts w:ascii="黑体" w:eastAsia="黑体" w:hAnsi="黑体" w:cs="Tahoma" w:hint="eastAsia"/>
          <w:bCs/>
          <w:color w:val="333333"/>
          <w:sz w:val="32"/>
          <w:szCs w:val="32"/>
        </w:rPr>
        <w:t>及人数</w:t>
      </w:r>
    </w:p>
    <w:tbl>
      <w:tblPr>
        <w:tblW w:w="8647" w:type="dxa"/>
        <w:jc w:val="center"/>
        <w:tblLook w:val="04A0" w:firstRow="1" w:lastRow="0" w:firstColumn="1" w:lastColumn="0" w:noHBand="0" w:noVBand="1"/>
      </w:tblPr>
      <w:tblGrid>
        <w:gridCol w:w="851"/>
        <w:gridCol w:w="2551"/>
        <w:gridCol w:w="2835"/>
        <w:gridCol w:w="2410"/>
      </w:tblGrid>
      <w:tr w:rsidR="00E2329B" w14:paraId="564B7D3B" w14:textId="77777777" w:rsidTr="004838DC">
        <w:trPr>
          <w:cantSplit/>
          <w:trHeight w:val="460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5172" w14:textId="77777777" w:rsidR="00E2329B" w:rsidRDefault="008A30FB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68FE" w14:textId="079BC527" w:rsidR="00E2329B" w:rsidRDefault="00136729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部门/机构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A561" w14:textId="77777777" w:rsidR="00E2329B" w:rsidRDefault="008A30FB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2A31" w14:textId="77777777" w:rsidR="00E2329B" w:rsidRDefault="008A30FB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岗位人数</w:t>
            </w:r>
          </w:p>
        </w:tc>
      </w:tr>
      <w:tr w:rsidR="00317A42" w14:paraId="1D16558E" w14:textId="77777777" w:rsidTr="00D830CD">
        <w:trPr>
          <w:cantSplit/>
          <w:trHeight w:val="4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ABCB" w14:textId="7DDC0D7A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45FCB" w14:textId="49A83E41" w:rsidR="00317A42" w:rsidRPr="00786E51" w:rsidRDefault="00786E51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A871" w14:textId="007A2088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总经理助理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CBA6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317A42" w14:paraId="1ABBE7DC" w14:textId="77777777" w:rsidTr="004838DC">
        <w:trPr>
          <w:cantSplit/>
          <w:trHeight w:val="4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1BB3" w14:textId="140BE953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35EA4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综合管理部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B7C2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部长/副部长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62D1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317A42" w14:paraId="5F66E5E3" w14:textId="77777777" w:rsidTr="004838DC">
        <w:trPr>
          <w:cantSplit/>
          <w:trHeight w:val="4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A708" w14:textId="0EEB8DC0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BC04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C4B1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部员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689B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317A42" w14:paraId="4503A619" w14:textId="77777777" w:rsidTr="004838DC">
        <w:trPr>
          <w:cantSplit/>
          <w:trHeight w:val="4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1EAB" w14:textId="704A0235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B3A7F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市场开发部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F2B3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部长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B1B0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317A42" w14:paraId="3875F57F" w14:textId="77777777" w:rsidTr="004838DC">
        <w:trPr>
          <w:cantSplit/>
          <w:trHeight w:val="4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DBFB" w14:textId="580D0526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F104A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B423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副部长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609C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317A42" w14:paraId="70DF987F" w14:textId="77777777" w:rsidTr="004838DC">
        <w:trPr>
          <w:cantSplit/>
          <w:trHeight w:val="4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E527" w14:textId="2BBB941F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BEBD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53FE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部员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105D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317A42" w14:paraId="613D12BC" w14:textId="77777777" w:rsidTr="004838DC">
        <w:trPr>
          <w:cantSplit/>
          <w:trHeight w:val="4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42BC" w14:textId="4852684C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F1737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工程管理部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688E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部长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E5AE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317A42" w14:paraId="27168FD2" w14:textId="77777777" w:rsidTr="004838DC">
        <w:trPr>
          <w:cantSplit/>
          <w:trHeight w:val="4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9DEB" w14:textId="4458F43C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B4897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AB62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副部长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C969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317A42" w14:paraId="56DD8F3E" w14:textId="77777777" w:rsidTr="004838DC">
        <w:trPr>
          <w:cantSplit/>
          <w:trHeight w:val="4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3A7D" w14:textId="0F1CEEDE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A707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744F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部员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E074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317A42" w14:paraId="32C34248" w14:textId="77777777" w:rsidTr="004838DC">
        <w:trPr>
          <w:cantSplit/>
          <w:trHeight w:val="4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13D8" w14:textId="1B321A15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F0289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商务管理部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1D08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部长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9EE3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317A42" w14:paraId="5A866ABE" w14:textId="77777777" w:rsidTr="004838DC">
        <w:trPr>
          <w:cantSplit/>
          <w:trHeight w:val="4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9981" w14:textId="07CD79C5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79912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0BA5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副部长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BD69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317A42" w14:paraId="19A3AF34" w14:textId="77777777" w:rsidTr="004838DC">
        <w:trPr>
          <w:cantSplit/>
          <w:trHeight w:val="4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CFC4" w14:textId="55FD3F41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7CC1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B6FB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部员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7DDF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E2329B" w14:paraId="68ECB437" w14:textId="77777777" w:rsidTr="004838DC">
        <w:trPr>
          <w:cantSplit/>
          <w:trHeight w:val="4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138A" w14:textId="7792C57A" w:rsidR="00E2329B" w:rsidRDefault="008A30FB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="00317A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B7113" w14:textId="77777777" w:rsidR="00E2329B" w:rsidRDefault="008A30FB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法规财税部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9481" w14:textId="77777777" w:rsidR="00E2329B" w:rsidRDefault="008A30FB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部长/副部长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1850" w14:textId="77777777" w:rsidR="00E2329B" w:rsidRDefault="008A30FB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317A42" w14:paraId="5EDEE3A3" w14:textId="77777777" w:rsidTr="004838DC">
        <w:trPr>
          <w:cantSplit/>
          <w:trHeight w:val="4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8542" w14:textId="3B8D5509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28AB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ECFB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部员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3040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317A42" w14:paraId="51361E1E" w14:textId="77777777" w:rsidTr="004838DC">
        <w:trPr>
          <w:cantSplit/>
          <w:trHeight w:val="4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BCA2" w14:textId="0F6A6903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5336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港澳区域总部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3FF1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市场开发岗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EE05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317A42" w14:paraId="2130447B" w14:textId="77777777" w:rsidTr="004838DC">
        <w:trPr>
          <w:cantSplit/>
          <w:trHeight w:val="4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38BF" w14:textId="635CAE52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3B4AE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亚太区域总部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4103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总经理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0D12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317A42" w14:paraId="6E2248ED" w14:textId="77777777" w:rsidTr="004838DC">
        <w:trPr>
          <w:cantSplit/>
          <w:trHeight w:val="4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ED76" w14:textId="7356D72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5AC5A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9C10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副总经理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E176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317A42" w14:paraId="00C6F6C1" w14:textId="77777777" w:rsidTr="004838DC">
        <w:trPr>
          <w:cantSplit/>
          <w:trHeight w:val="4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9CDE" w14:textId="4FBFAE59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2B25D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58BA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综合管理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A139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317A42" w14:paraId="5BAD3D4C" w14:textId="77777777" w:rsidTr="004838DC">
        <w:trPr>
          <w:cantSplit/>
          <w:trHeight w:val="4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04EE" w14:textId="49BAD702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B0EDB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B841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市场开发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8781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317A42" w14:paraId="729F1C27" w14:textId="77777777" w:rsidTr="004838DC">
        <w:trPr>
          <w:cantSplit/>
          <w:trHeight w:val="4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79DB" w14:textId="22932B7A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099F3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05DA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工程管理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385D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317A42" w14:paraId="3042D22A" w14:textId="77777777" w:rsidTr="004838DC">
        <w:trPr>
          <w:cantSplit/>
          <w:trHeight w:val="4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23C" w14:textId="70FA2A45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4E18F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E4CC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印尼国别经理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2247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317A42" w14:paraId="2E8B79D0" w14:textId="77777777" w:rsidTr="004838DC">
        <w:trPr>
          <w:cantSplit/>
          <w:trHeight w:val="4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5CF8" w14:textId="219E9AB6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C430D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22F6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孟加拉国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别经理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1E04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317A42" w14:paraId="49E8F834" w14:textId="77777777" w:rsidTr="004838DC">
        <w:trPr>
          <w:cantSplit/>
          <w:trHeight w:val="4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EBDE" w14:textId="4D30BCDC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6C2E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F3F5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越南国别经理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D046" w14:textId="77777777" w:rsidR="00317A42" w:rsidRDefault="00317A42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E2329B" w14:paraId="73FDCCD0" w14:textId="77777777" w:rsidTr="004838DC">
        <w:trPr>
          <w:cantSplit/>
          <w:trHeight w:val="4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B684" w14:textId="232B79DA" w:rsidR="00E2329B" w:rsidRDefault="008A30FB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="00317A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8E58" w14:textId="77777777" w:rsidR="00E2329B" w:rsidRDefault="008A30FB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拉非区域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总部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75C5" w14:textId="77777777" w:rsidR="00E2329B" w:rsidRDefault="008A30FB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总经理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026D" w14:textId="77777777" w:rsidR="00E2329B" w:rsidRDefault="008A30FB" w:rsidP="00D30AFA">
            <w:pPr>
              <w:topLinePunct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</w:tbl>
    <w:p w14:paraId="2B068394" w14:textId="5292C589" w:rsidR="00E2329B" w:rsidRDefault="007C5466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="645"/>
        <w:jc w:val="both"/>
        <w:rPr>
          <w:rFonts w:ascii="黑体" w:eastAsia="黑体" w:hAnsi="黑体" w:cs="Tahoma"/>
          <w:bCs/>
          <w:color w:val="333333"/>
          <w:sz w:val="32"/>
          <w:szCs w:val="32"/>
        </w:rPr>
      </w:pPr>
      <w:r>
        <w:rPr>
          <w:rFonts w:ascii="黑体" w:eastAsia="黑体" w:hAnsi="黑体" w:cs="Tahoma" w:hint="eastAsia"/>
          <w:bCs/>
          <w:color w:val="333333"/>
          <w:sz w:val="32"/>
          <w:szCs w:val="32"/>
        </w:rPr>
        <w:lastRenderedPageBreak/>
        <w:t>三</w:t>
      </w:r>
      <w:r>
        <w:rPr>
          <w:rFonts w:ascii="黑体" w:eastAsia="黑体" w:hAnsi="黑体" w:cs="Tahoma"/>
          <w:bCs/>
          <w:color w:val="333333"/>
          <w:sz w:val="32"/>
          <w:szCs w:val="32"/>
        </w:rPr>
        <w:t>、岗位设置和任职条件</w:t>
      </w:r>
    </w:p>
    <w:p w14:paraId="5652904E" w14:textId="77777777" w:rsidR="00E2329B" w:rsidRDefault="008A30FB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详见附件1。</w:t>
      </w:r>
    </w:p>
    <w:p w14:paraId="3876EA5D" w14:textId="4F0C7330" w:rsidR="00E2329B" w:rsidRDefault="007C5466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="645"/>
        <w:jc w:val="both"/>
        <w:rPr>
          <w:rFonts w:ascii="黑体" w:eastAsia="黑体" w:hAnsi="黑体" w:cs="Tahoma"/>
          <w:bCs/>
          <w:color w:val="333333"/>
          <w:sz w:val="32"/>
          <w:szCs w:val="32"/>
        </w:rPr>
      </w:pPr>
      <w:r>
        <w:rPr>
          <w:rFonts w:ascii="黑体" w:eastAsia="黑体" w:hAnsi="黑体" w:cs="Tahoma" w:hint="eastAsia"/>
          <w:bCs/>
          <w:color w:val="333333"/>
          <w:sz w:val="32"/>
          <w:szCs w:val="32"/>
        </w:rPr>
        <w:t>四</w:t>
      </w:r>
      <w:r>
        <w:rPr>
          <w:rFonts w:ascii="黑体" w:eastAsia="黑体" w:hAnsi="黑体" w:cs="Tahoma"/>
          <w:bCs/>
          <w:color w:val="333333"/>
          <w:sz w:val="32"/>
          <w:szCs w:val="32"/>
        </w:rPr>
        <w:t>、</w:t>
      </w:r>
      <w:r>
        <w:rPr>
          <w:rFonts w:ascii="黑体" w:eastAsia="黑体" w:hAnsi="黑体" w:cs="Tahoma" w:hint="eastAsia"/>
          <w:bCs/>
          <w:color w:val="333333"/>
          <w:sz w:val="32"/>
          <w:szCs w:val="32"/>
        </w:rPr>
        <w:t>竞聘</w:t>
      </w:r>
      <w:r>
        <w:rPr>
          <w:rFonts w:ascii="黑体" w:eastAsia="黑体" w:hAnsi="黑体" w:cs="Tahoma"/>
          <w:bCs/>
          <w:color w:val="333333"/>
          <w:sz w:val="32"/>
          <w:szCs w:val="32"/>
        </w:rPr>
        <w:t>范围</w:t>
      </w:r>
    </w:p>
    <w:p w14:paraId="4509B3B9" w14:textId="0830D820" w:rsidR="00E2329B" w:rsidRDefault="007C5466" w:rsidP="00D30AFA">
      <w:pPr>
        <w:topLinePunct/>
        <w:ind w:firstLine="645"/>
        <w:jc w:val="both"/>
        <w:rPr>
          <w:rFonts w:ascii="仿宋_GB2312" w:eastAsia="仿宋_GB2312"/>
          <w:sz w:val="32"/>
          <w:szCs w:val="32"/>
        </w:rPr>
      </w:pPr>
      <w:r w:rsidRPr="007C5466">
        <w:rPr>
          <w:rFonts w:ascii="仿宋_GB2312" w:eastAsia="仿宋_GB2312" w:hint="eastAsia"/>
          <w:sz w:val="32"/>
          <w:szCs w:val="32"/>
        </w:rPr>
        <w:t>符合</w:t>
      </w:r>
      <w:r>
        <w:rPr>
          <w:rFonts w:ascii="仿宋_GB2312" w:eastAsia="仿宋_GB2312" w:hint="eastAsia"/>
          <w:sz w:val="32"/>
          <w:szCs w:val="32"/>
        </w:rPr>
        <w:t>竞聘</w:t>
      </w:r>
      <w:r w:rsidRPr="007C5466">
        <w:rPr>
          <w:rFonts w:ascii="仿宋_GB2312" w:eastAsia="仿宋_GB2312" w:hint="eastAsia"/>
          <w:sz w:val="32"/>
          <w:szCs w:val="32"/>
        </w:rPr>
        <w:t>条件和资格的集团公司</w:t>
      </w:r>
      <w:r w:rsidR="005C7CC4">
        <w:rPr>
          <w:rFonts w:ascii="仿宋_GB2312" w:eastAsia="仿宋_GB2312" w:hint="eastAsia"/>
          <w:sz w:val="32"/>
          <w:szCs w:val="32"/>
        </w:rPr>
        <w:t>本部及所属单位在册正式员工，及社会人员均可报名</w:t>
      </w:r>
      <w:r w:rsidRPr="007C5466">
        <w:rPr>
          <w:rFonts w:ascii="仿宋_GB2312" w:eastAsia="仿宋_GB2312" w:hint="eastAsia"/>
          <w:sz w:val="32"/>
          <w:szCs w:val="32"/>
        </w:rPr>
        <w:t>。</w:t>
      </w:r>
    </w:p>
    <w:p w14:paraId="2040940E" w14:textId="086266B4" w:rsidR="00E2329B" w:rsidRDefault="007C5466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="645"/>
        <w:jc w:val="both"/>
        <w:rPr>
          <w:rFonts w:ascii="黑体" w:eastAsia="黑体" w:hAnsi="黑体" w:cs="Tahoma"/>
          <w:bCs/>
          <w:color w:val="333333"/>
          <w:sz w:val="32"/>
          <w:szCs w:val="32"/>
        </w:rPr>
      </w:pPr>
      <w:r>
        <w:rPr>
          <w:rFonts w:ascii="黑体" w:eastAsia="黑体" w:hAnsi="黑体" w:cs="Tahoma" w:hint="eastAsia"/>
          <w:bCs/>
          <w:color w:val="333333"/>
          <w:sz w:val="32"/>
          <w:szCs w:val="32"/>
        </w:rPr>
        <w:t>五</w:t>
      </w:r>
      <w:r>
        <w:rPr>
          <w:rFonts w:ascii="黑体" w:eastAsia="黑体" w:hAnsi="黑体" w:cs="Tahoma"/>
          <w:bCs/>
          <w:color w:val="333333"/>
          <w:sz w:val="32"/>
          <w:szCs w:val="32"/>
        </w:rPr>
        <w:t>、</w:t>
      </w:r>
      <w:r>
        <w:rPr>
          <w:rFonts w:ascii="黑体" w:eastAsia="黑体" w:hAnsi="黑体" w:cs="Tahoma" w:hint="eastAsia"/>
          <w:bCs/>
          <w:color w:val="333333"/>
          <w:sz w:val="32"/>
          <w:szCs w:val="32"/>
        </w:rPr>
        <w:t>竞聘</w:t>
      </w:r>
      <w:r>
        <w:rPr>
          <w:rFonts w:ascii="黑体" w:eastAsia="黑体" w:hAnsi="黑体" w:cs="Tahoma"/>
          <w:bCs/>
          <w:color w:val="333333"/>
          <w:sz w:val="32"/>
          <w:szCs w:val="32"/>
        </w:rPr>
        <w:t>程序安排</w:t>
      </w:r>
    </w:p>
    <w:p w14:paraId="687C9A60" w14:textId="77777777" w:rsidR="00E2329B" w:rsidRDefault="008A30FB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200" w:firstLine="643"/>
        <w:jc w:val="both"/>
        <w:rPr>
          <w:rFonts w:ascii="楷体" w:eastAsia="楷体" w:hAnsi="楷体" w:cs="Tahoma"/>
          <w:b/>
          <w:color w:val="333333"/>
          <w:sz w:val="32"/>
          <w:szCs w:val="32"/>
        </w:rPr>
      </w:pPr>
      <w:r>
        <w:rPr>
          <w:rFonts w:ascii="楷体" w:eastAsia="楷体" w:hAnsi="楷体" w:cs="Tahoma"/>
          <w:b/>
          <w:color w:val="333333"/>
          <w:sz w:val="32"/>
          <w:szCs w:val="32"/>
        </w:rPr>
        <w:t>（一）报名阶段</w:t>
      </w:r>
    </w:p>
    <w:p w14:paraId="0F3B450C" w14:textId="77777777" w:rsidR="00E2329B" w:rsidRDefault="008A30FB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1.应聘者每人最多可填报两个岗位志愿。</w:t>
      </w:r>
    </w:p>
    <w:p w14:paraId="5FC44010" w14:textId="77777777" w:rsidR="005D4713" w:rsidRDefault="008A30FB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2.应聘者报名时需如实填报《中铁广州局国际事业部公开竞聘报名表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》（附件2）和《中铁广州局国际事业部公开竞聘报名登记表》（附件3），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并提供获奖证书、业绩证明等相关佐证资料扫描件（压缩到一个PDF文档或word文档）。所有资料整理到一个压缩文件夹（报名表和文件夹的命名方式均为“单位+姓名+应聘岗位”）</w:t>
      </w:r>
      <w:r w:rsidR="005D4713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。</w:t>
      </w:r>
    </w:p>
    <w:p w14:paraId="6FD48D9C" w14:textId="6489871B" w:rsidR="00E2329B" w:rsidRDefault="005D4713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3.本次竞聘唯一专用邮箱：应聘者相关材料发送至</w:t>
      </w:r>
      <w:r w:rsidR="005C7CC4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中铁广州局</w:t>
      </w:r>
      <w:r w:rsidRPr="00C679A9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公开竞聘</w:t>
      </w:r>
      <w:r w:rsidRPr="00C679A9">
        <w:rPr>
          <w:rFonts w:ascii="仿宋_GB2312" w:eastAsia="仿宋_GB2312" w:hAnsi="仿宋_GB2312" w:cs="仿宋_GB2312" w:hint="eastAsia"/>
          <w:b/>
          <w:color w:val="333333"/>
          <w:sz w:val="32"/>
          <w:szCs w:val="32"/>
        </w:rPr>
        <w:t>专用邮箱</w:t>
      </w:r>
      <w:r w:rsidR="002B2EF1" w:rsidRPr="002B2EF1">
        <w:rPr>
          <w:rFonts w:ascii="仿宋_GB2312" w:eastAsia="仿宋_GB2312" w:hAnsi="仿宋_GB2312" w:cs="仿宋_GB2312"/>
          <w:b/>
          <w:sz w:val="32"/>
          <w:szCs w:val="32"/>
        </w:rPr>
        <w:t>ztgzjzhaopin@163.com</w:t>
      </w:r>
      <w:r w:rsidRPr="002B2EF1"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邮箱设置了自动回复功能，</w:t>
      </w:r>
      <w:r>
        <w:rPr>
          <w:rFonts w:ascii="仿宋_GB2312" w:eastAsia="仿宋_GB2312" w:hAnsi="仿宋_GB2312" w:cs="仿宋_GB2312" w:hint="eastAsia"/>
          <w:b/>
          <w:color w:val="333333"/>
          <w:sz w:val="32"/>
          <w:szCs w:val="32"/>
        </w:rPr>
        <w:t>发邮件时一定要确认收到该邮箱的回复邮件方为投递成功。该邮箱为收取报名资料的唯一途径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，请勿通过其他途径报送资料，以免遗漏。本次竞聘不收取任何费用，面试人员往返交通及食宿费用自理。</w:t>
      </w:r>
    </w:p>
    <w:p w14:paraId="4A7E79AC" w14:textId="64A7235F" w:rsidR="00E2329B" w:rsidRDefault="005D4713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4.报名截止时间：</w:t>
      </w:r>
      <w:r>
        <w:rPr>
          <w:rFonts w:ascii="仿宋_GB2312" w:eastAsia="仿宋_GB2312" w:hAnsi="仿宋_GB2312" w:cs="仿宋_GB2312" w:hint="eastAsia"/>
          <w:b/>
          <w:color w:val="333333"/>
          <w:sz w:val="32"/>
          <w:szCs w:val="32"/>
        </w:rPr>
        <w:t>2026年</w:t>
      </w:r>
      <w:r w:rsidRPr="005E23CB">
        <w:rPr>
          <w:rFonts w:ascii="仿宋_GB2312" w:eastAsia="仿宋_GB2312" w:hAnsi="仿宋_GB2312" w:cs="仿宋_GB2312" w:hint="eastAsia"/>
          <w:b/>
          <w:color w:val="333333"/>
          <w:sz w:val="32"/>
          <w:szCs w:val="32"/>
        </w:rPr>
        <w:t>4月</w:t>
      </w:r>
      <w:r w:rsidR="00317A42" w:rsidRPr="005E23CB">
        <w:rPr>
          <w:rFonts w:ascii="仿宋_GB2312" w:eastAsia="仿宋_GB2312" w:hAnsi="仿宋_GB2312" w:cs="仿宋_GB2312" w:hint="eastAsia"/>
          <w:b/>
          <w:color w:val="333333"/>
          <w:sz w:val="32"/>
          <w:szCs w:val="32"/>
        </w:rPr>
        <w:t>20</w:t>
      </w:r>
      <w:r w:rsidRPr="005E23CB">
        <w:rPr>
          <w:rFonts w:ascii="仿宋_GB2312" w:eastAsia="仿宋_GB2312" w:hAnsi="仿宋_GB2312" w:cs="仿宋_GB2312" w:hint="eastAsia"/>
          <w:b/>
          <w:color w:val="333333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b/>
          <w:color w:val="333333"/>
          <w:sz w:val="32"/>
          <w:szCs w:val="32"/>
        </w:rPr>
        <w:t>17：00</w:t>
      </w:r>
      <w:r w:rsidR="005C7CC4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（以邮件发送时间为准）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。</w:t>
      </w:r>
    </w:p>
    <w:p w14:paraId="50388F1C" w14:textId="77777777" w:rsidR="005D7746" w:rsidRDefault="005D4713" w:rsidP="005D4713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lastRenderedPageBreak/>
        <w:t>5.联系人：</w:t>
      </w:r>
    </w:p>
    <w:p w14:paraId="460CAAF2" w14:textId="77777777" w:rsidR="00CA221B" w:rsidRPr="005D7746" w:rsidRDefault="00CA221B" w:rsidP="00CA221B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集团公司国际事业部杨晋军，020-61996689。</w:t>
      </w:r>
    </w:p>
    <w:p w14:paraId="50EEC9C8" w14:textId="170F7101" w:rsidR="005D4713" w:rsidRDefault="005D7746" w:rsidP="005D4713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集团公司人力资源部</w:t>
      </w:r>
      <w:r w:rsidR="005D4713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于洪磊，020-61996686。</w:t>
      </w:r>
    </w:p>
    <w:p w14:paraId="710EA6EE" w14:textId="77777777" w:rsidR="00E2329B" w:rsidRDefault="008A30FB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200" w:firstLine="643"/>
        <w:jc w:val="both"/>
        <w:rPr>
          <w:rFonts w:ascii="楷体" w:eastAsia="楷体" w:hAnsi="楷体" w:cs="Tahoma"/>
          <w:b/>
          <w:color w:val="333333"/>
          <w:sz w:val="32"/>
          <w:szCs w:val="32"/>
        </w:rPr>
      </w:pPr>
      <w:r>
        <w:rPr>
          <w:rFonts w:ascii="楷体" w:eastAsia="楷体" w:hAnsi="楷体" w:cs="Tahoma"/>
          <w:b/>
          <w:color w:val="333333"/>
          <w:sz w:val="32"/>
          <w:szCs w:val="32"/>
        </w:rPr>
        <w:t>（二）资格审查阶段</w:t>
      </w:r>
    </w:p>
    <w:p w14:paraId="5A26E46E" w14:textId="1EB7BF81" w:rsidR="00E2329B" w:rsidRDefault="008A30FB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 w:cs="Tahoma"/>
          <w:color w:val="333333"/>
          <w:sz w:val="32"/>
          <w:szCs w:val="32"/>
        </w:rPr>
      </w:pPr>
      <w:r>
        <w:rPr>
          <w:rFonts w:ascii="仿宋_GB2312" w:eastAsia="仿宋_GB2312" w:hAnsi="仿宋" w:cs="Tahoma" w:hint="eastAsia"/>
          <w:color w:val="333333"/>
          <w:sz w:val="32"/>
          <w:szCs w:val="32"/>
        </w:rPr>
        <w:t>确认通过资格审查的应聘人员，</w:t>
      </w:r>
      <w:r w:rsidR="005D4713">
        <w:rPr>
          <w:rFonts w:ascii="仿宋_GB2312" w:eastAsia="仿宋_GB2312" w:hAnsi="仿宋" w:cs="Tahoma" w:hint="eastAsia"/>
          <w:color w:val="333333"/>
          <w:sz w:val="32"/>
          <w:szCs w:val="32"/>
        </w:rPr>
        <w:t>由工作人员</w:t>
      </w:r>
      <w:r>
        <w:rPr>
          <w:rFonts w:ascii="仿宋_GB2312" w:eastAsia="仿宋_GB2312" w:hAnsi="仿宋" w:cs="Tahoma" w:hint="eastAsia"/>
          <w:color w:val="333333"/>
          <w:sz w:val="32"/>
          <w:szCs w:val="32"/>
        </w:rPr>
        <w:t>通知参加面试。</w:t>
      </w:r>
    </w:p>
    <w:p w14:paraId="2116466D" w14:textId="77777777" w:rsidR="00E2329B" w:rsidRDefault="008A30FB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200" w:firstLine="643"/>
        <w:jc w:val="both"/>
        <w:rPr>
          <w:rFonts w:ascii="楷体" w:eastAsia="楷体" w:hAnsi="楷体" w:cs="Tahoma"/>
          <w:b/>
          <w:color w:val="333333"/>
          <w:sz w:val="32"/>
          <w:szCs w:val="32"/>
        </w:rPr>
      </w:pPr>
      <w:r>
        <w:rPr>
          <w:rFonts w:ascii="楷体" w:eastAsia="楷体" w:hAnsi="楷体" w:cs="Tahoma"/>
          <w:b/>
          <w:color w:val="333333"/>
          <w:sz w:val="32"/>
          <w:szCs w:val="32"/>
        </w:rPr>
        <w:t>（三）面试阶段</w:t>
      </w:r>
    </w:p>
    <w:p w14:paraId="6E987DBD" w14:textId="22E2F349" w:rsidR="00E2329B" w:rsidRDefault="008A30FB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1.面试时间：初步安排在4月</w:t>
      </w:r>
      <w:r w:rsidR="005C7CC4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下旬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，具体时间另行通知。</w:t>
      </w:r>
    </w:p>
    <w:p w14:paraId="6B1CBA10" w14:textId="77777777" w:rsidR="00E2329B" w:rsidRDefault="008A30FB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2.面试程序：面试分个人陈述、答辩两个环节。</w:t>
      </w:r>
    </w:p>
    <w:p w14:paraId="481AE223" w14:textId="77777777" w:rsidR="00E2329B" w:rsidRDefault="008A30FB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200" w:firstLine="643"/>
        <w:jc w:val="both"/>
        <w:rPr>
          <w:rFonts w:ascii="楷体" w:eastAsia="楷体" w:hAnsi="楷体" w:cs="Tahoma"/>
          <w:b/>
          <w:color w:val="333333"/>
          <w:sz w:val="32"/>
          <w:szCs w:val="32"/>
        </w:rPr>
      </w:pPr>
      <w:r>
        <w:rPr>
          <w:rFonts w:ascii="楷体" w:eastAsia="楷体" w:hAnsi="楷体" w:cs="Tahoma"/>
          <w:b/>
          <w:color w:val="333333"/>
          <w:sz w:val="32"/>
          <w:szCs w:val="32"/>
        </w:rPr>
        <w:t>（四）</w:t>
      </w:r>
      <w:r>
        <w:rPr>
          <w:rFonts w:ascii="楷体" w:eastAsia="楷体" w:hAnsi="楷体" w:cs="Tahoma" w:hint="eastAsia"/>
          <w:b/>
          <w:color w:val="333333"/>
          <w:sz w:val="32"/>
          <w:szCs w:val="32"/>
        </w:rPr>
        <w:t>研究</w:t>
      </w:r>
      <w:r>
        <w:rPr>
          <w:rFonts w:ascii="楷体" w:eastAsia="楷体" w:hAnsi="楷体" w:cs="Tahoma"/>
          <w:b/>
          <w:color w:val="333333"/>
          <w:sz w:val="32"/>
          <w:szCs w:val="32"/>
        </w:rPr>
        <w:t>、聘任阶段</w:t>
      </w:r>
    </w:p>
    <w:p w14:paraId="4A6228F6" w14:textId="2CF71C74" w:rsidR="00E2329B" w:rsidRDefault="008A30FB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根据面试成绩，经综合分析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判，确定推荐人选，按</w:t>
      </w:r>
      <w:r w:rsidR="005C7CC4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中铁广州局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人员管理有关规定办理后续相关手续。</w:t>
      </w:r>
    </w:p>
    <w:p w14:paraId="32CA53D0" w14:textId="0082128A" w:rsidR="00E2329B" w:rsidRDefault="005C7CC4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="645"/>
        <w:jc w:val="both"/>
        <w:rPr>
          <w:rFonts w:ascii="黑体" w:eastAsia="黑体" w:hAnsi="黑体" w:cs="Tahoma"/>
          <w:bCs/>
          <w:color w:val="333333"/>
          <w:sz w:val="32"/>
          <w:szCs w:val="32"/>
        </w:rPr>
      </w:pPr>
      <w:r>
        <w:rPr>
          <w:rFonts w:ascii="黑体" w:eastAsia="黑体" w:hAnsi="黑体" w:cs="Tahoma" w:hint="eastAsia"/>
          <w:bCs/>
          <w:color w:val="333333"/>
          <w:sz w:val="32"/>
          <w:szCs w:val="32"/>
        </w:rPr>
        <w:t>六</w:t>
      </w:r>
      <w:r>
        <w:rPr>
          <w:rFonts w:ascii="黑体" w:eastAsia="黑体" w:hAnsi="黑体" w:cs="Tahoma"/>
          <w:bCs/>
          <w:color w:val="333333"/>
          <w:sz w:val="32"/>
          <w:szCs w:val="32"/>
        </w:rPr>
        <w:t>、</w:t>
      </w:r>
      <w:r>
        <w:rPr>
          <w:rFonts w:ascii="黑体" w:eastAsia="黑体" w:hAnsi="黑体" w:cs="Tahoma" w:hint="eastAsia"/>
          <w:bCs/>
          <w:color w:val="333333"/>
          <w:sz w:val="32"/>
          <w:szCs w:val="32"/>
        </w:rPr>
        <w:t>其他</w:t>
      </w:r>
    </w:p>
    <w:p w14:paraId="16FE225D" w14:textId="016C66FA" w:rsidR="00E2329B" w:rsidRDefault="008A30FB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 w:cs="Tahoma"/>
          <w:color w:val="333333"/>
          <w:sz w:val="32"/>
          <w:szCs w:val="32"/>
        </w:rPr>
      </w:pPr>
      <w:r>
        <w:rPr>
          <w:rFonts w:ascii="仿宋_GB2312" w:eastAsia="仿宋_GB2312" w:hAnsi="仿宋" w:cs="Tahoma"/>
          <w:color w:val="333333"/>
          <w:sz w:val="32"/>
          <w:szCs w:val="32"/>
        </w:rPr>
        <w:t>本公告由</w:t>
      </w:r>
      <w:r w:rsidR="005C7CC4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中铁广州局</w:t>
      </w:r>
      <w:r>
        <w:rPr>
          <w:rFonts w:ascii="仿宋_GB2312" w:eastAsia="仿宋_GB2312" w:hAnsi="仿宋" w:cs="Tahoma" w:hint="eastAsia"/>
          <w:color w:val="333333"/>
          <w:sz w:val="32"/>
          <w:szCs w:val="32"/>
        </w:rPr>
        <w:t>公开竞聘工作领导小组办公室</w:t>
      </w:r>
      <w:r>
        <w:rPr>
          <w:rFonts w:ascii="仿宋_GB2312" w:eastAsia="仿宋_GB2312" w:hAnsi="仿宋" w:cs="Tahoma"/>
          <w:color w:val="333333"/>
          <w:sz w:val="32"/>
          <w:szCs w:val="32"/>
        </w:rPr>
        <w:t>负责解释。</w:t>
      </w:r>
    </w:p>
    <w:p w14:paraId="2E790E6C" w14:textId="77777777" w:rsidR="00E2329B" w:rsidRPr="00232D89" w:rsidRDefault="00E2329B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jc w:val="both"/>
        <w:rPr>
          <w:rFonts w:ascii="仿宋" w:eastAsia="仿宋" w:hAnsi="仿宋" w:cs="Tahoma"/>
          <w:color w:val="333333"/>
          <w:sz w:val="32"/>
          <w:szCs w:val="32"/>
        </w:rPr>
      </w:pPr>
      <w:bookmarkStart w:id="0" w:name="_GoBack"/>
      <w:bookmarkEnd w:id="0"/>
    </w:p>
    <w:p w14:paraId="752B0765" w14:textId="77777777" w:rsidR="00E2329B" w:rsidRDefault="008A30FB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 w:cs="Tahoma"/>
          <w:color w:val="333333"/>
          <w:sz w:val="32"/>
          <w:szCs w:val="32"/>
        </w:rPr>
      </w:pPr>
      <w:r>
        <w:rPr>
          <w:rFonts w:ascii="仿宋_GB2312" w:eastAsia="仿宋_GB2312" w:hAnsi="仿宋" w:cs="Tahoma" w:hint="eastAsia"/>
          <w:color w:val="333333"/>
          <w:sz w:val="32"/>
          <w:szCs w:val="32"/>
        </w:rPr>
        <w:t>附件：</w:t>
      </w:r>
    </w:p>
    <w:p w14:paraId="0EC79672" w14:textId="77777777" w:rsidR="00E2329B" w:rsidRDefault="008A30FB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 w:cs="Tahoma"/>
          <w:color w:val="333333"/>
          <w:sz w:val="32"/>
          <w:szCs w:val="32"/>
        </w:rPr>
      </w:pPr>
      <w:r>
        <w:rPr>
          <w:rFonts w:ascii="仿宋_GB2312" w:eastAsia="仿宋_GB2312" w:hAnsi="仿宋" w:cs="Tahoma" w:hint="eastAsia"/>
          <w:color w:val="333333"/>
          <w:sz w:val="32"/>
          <w:szCs w:val="32"/>
        </w:rPr>
        <w:t>1.中铁广州局国际事业部公开竞聘岗位设置及任职条件</w:t>
      </w:r>
    </w:p>
    <w:p w14:paraId="19E3447F" w14:textId="77777777" w:rsidR="00E2329B" w:rsidRDefault="008A30FB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 w:cs="Tahoma"/>
          <w:color w:val="333333"/>
          <w:sz w:val="32"/>
          <w:szCs w:val="32"/>
        </w:rPr>
      </w:pPr>
      <w:r>
        <w:rPr>
          <w:rFonts w:ascii="仿宋_GB2312" w:eastAsia="仿宋_GB2312" w:hAnsi="仿宋" w:cs="Tahoma" w:hint="eastAsia"/>
          <w:sz w:val="32"/>
          <w:szCs w:val="32"/>
        </w:rPr>
        <w:t>2.</w:t>
      </w:r>
      <w:r>
        <w:rPr>
          <w:rFonts w:ascii="仿宋_GB2312" w:eastAsia="仿宋_GB2312" w:hAnsi="仿宋" w:cs="Tahoma" w:hint="eastAsia"/>
          <w:color w:val="333333"/>
          <w:sz w:val="32"/>
          <w:szCs w:val="32"/>
        </w:rPr>
        <w:t>中铁广州局国际事业部公开竞聘报名表</w:t>
      </w:r>
    </w:p>
    <w:p w14:paraId="1B61B791" w14:textId="5F01B5E1" w:rsidR="00E2329B" w:rsidRDefault="008A30FB" w:rsidP="001229D4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 w:cs="Tahoma"/>
          <w:color w:val="333333"/>
          <w:sz w:val="32"/>
          <w:szCs w:val="32"/>
        </w:rPr>
      </w:pPr>
      <w:r>
        <w:rPr>
          <w:rFonts w:ascii="仿宋_GB2312" w:eastAsia="仿宋_GB2312" w:hAnsi="仿宋" w:cs="Tahoma" w:hint="eastAsia"/>
          <w:color w:val="333333"/>
          <w:sz w:val="32"/>
          <w:szCs w:val="32"/>
        </w:rPr>
        <w:t>3.中铁广州局国际事业部公开竞聘报名登记表</w:t>
      </w:r>
    </w:p>
    <w:p w14:paraId="0ECBFF09" w14:textId="77777777" w:rsidR="00E2329B" w:rsidRDefault="008A30FB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930" w:firstLine="2976"/>
        <w:jc w:val="center"/>
        <w:rPr>
          <w:rFonts w:ascii="仿宋_GB2312" w:eastAsia="仿宋_GB2312" w:hAnsi="仿宋" w:cs="Tahoma"/>
          <w:bCs/>
          <w:color w:val="333333"/>
          <w:sz w:val="32"/>
          <w:szCs w:val="32"/>
        </w:rPr>
      </w:pPr>
      <w:r>
        <w:rPr>
          <w:rFonts w:ascii="仿宋_GB2312" w:eastAsia="仿宋_GB2312" w:hAnsi="仿宋" w:cs="Tahoma" w:hint="eastAsia"/>
          <w:bCs/>
          <w:color w:val="333333"/>
          <w:sz w:val="32"/>
          <w:szCs w:val="32"/>
        </w:rPr>
        <w:t>中铁广州工程局集团有限公司</w:t>
      </w:r>
    </w:p>
    <w:p w14:paraId="4303A914" w14:textId="1811E434" w:rsidR="00E2329B" w:rsidRDefault="008A30FB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930" w:firstLine="2976"/>
        <w:jc w:val="center"/>
        <w:rPr>
          <w:rFonts w:ascii="仿宋_GB2312" w:eastAsia="仿宋_GB2312" w:hAnsi="仿宋" w:cs="Tahoma"/>
          <w:bCs/>
          <w:color w:val="333333"/>
          <w:sz w:val="32"/>
          <w:szCs w:val="32"/>
        </w:rPr>
      </w:pPr>
      <w:r>
        <w:rPr>
          <w:rFonts w:ascii="仿宋_GB2312" w:eastAsia="仿宋_GB2312" w:hAnsi="仿宋" w:cs="Tahoma" w:hint="eastAsia"/>
          <w:color w:val="333333"/>
          <w:sz w:val="32"/>
          <w:szCs w:val="32"/>
        </w:rPr>
        <w:t>公开竞聘</w:t>
      </w:r>
      <w:r>
        <w:rPr>
          <w:rFonts w:ascii="仿宋_GB2312" w:eastAsia="仿宋_GB2312" w:hAnsi="仿宋" w:cs="Tahoma" w:hint="eastAsia"/>
          <w:bCs/>
          <w:color w:val="333333"/>
          <w:sz w:val="32"/>
          <w:szCs w:val="32"/>
        </w:rPr>
        <w:t>工作领导小组办公室</w:t>
      </w:r>
    </w:p>
    <w:p w14:paraId="7E7A2F91" w14:textId="7CE8ED0F" w:rsidR="00E2329B" w:rsidRDefault="008A30FB" w:rsidP="00D30AFA">
      <w:pPr>
        <w:pStyle w:val="a5"/>
        <w:widowControl w:val="0"/>
        <w:topLinePunct/>
        <w:adjustRightInd w:val="0"/>
        <w:snapToGrid w:val="0"/>
        <w:spacing w:before="0" w:beforeAutospacing="0" w:after="0" w:afterAutospacing="0"/>
        <w:ind w:firstLineChars="930" w:firstLine="2976"/>
        <w:jc w:val="center"/>
        <w:rPr>
          <w:rFonts w:ascii="仿宋_GB2312" w:eastAsia="仿宋_GB2312" w:hAnsi="仿宋" w:cs="Tahoma"/>
          <w:color w:val="333333"/>
          <w:sz w:val="32"/>
          <w:szCs w:val="32"/>
        </w:rPr>
      </w:pPr>
      <w:r w:rsidRPr="00317A42">
        <w:rPr>
          <w:rFonts w:ascii="仿宋_GB2312" w:eastAsia="仿宋_GB2312" w:hAnsi="仿宋" w:cs="Tahoma" w:hint="eastAsia"/>
          <w:color w:val="333333"/>
          <w:sz w:val="32"/>
          <w:szCs w:val="32"/>
        </w:rPr>
        <w:t>2026年4月</w:t>
      </w:r>
      <w:r w:rsidR="002550F3">
        <w:rPr>
          <w:rFonts w:ascii="仿宋_GB2312" w:eastAsia="仿宋_GB2312" w:hAnsi="仿宋" w:cs="Tahoma" w:hint="eastAsia"/>
          <w:color w:val="333333"/>
          <w:sz w:val="32"/>
          <w:szCs w:val="32"/>
        </w:rPr>
        <w:t>7</w:t>
      </w:r>
      <w:r w:rsidRPr="00317A42">
        <w:rPr>
          <w:rFonts w:ascii="仿宋_GB2312" w:eastAsia="仿宋_GB2312" w:hAnsi="仿宋" w:cs="Tahoma" w:hint="eastAsia"/>
          <w:color w:val="333333"/>
          <w:sz w:val="32"/>
          <w:szCs w:val="32"/>
        </w:rPr>
        <w:t>日</w:t>
      </w:r>
    </w:p>
    <w:sectPr w:rsidR="00E2329B" w:rsidSect="00136729">
      <w:footerReference w:type="even" r:id="rId7"/>
      <w:footerReference w:type="default" r:id="rId8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E4642" w14:textId="77777777" w:rsidR="00F3350F" w:rsidRDefault="00F3350F">
      <w:pPr>
        <w:spacing w:line="240" w:lineRule="auto"/>
      </w:pPr>
      <w:r>
        <w:separator/>
      </w:r>
    </w:p>
  </w:endnote>
  <w:endnote w:type="continuationSeparator" w:id="0">
    <w:p w14:paraId="620790B5" w14:textId="77777777" w:rsidR="00F3350F" w:rsidRDefault="00F335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B6D1B" w14:textId="3D812350" w:rsidR="00136729" w:rsidRPr="00136729" w:rsidRDefault="00136729" w:rsidP="00136729">
    <w:pPr>
      <w:pStyle w:val="a3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232D89">
      <w:rPr>
        <w:rFonts w:ascii="宋体" w:eastAsia="宋体" w:hAnsi="宋体"/>
        <w:noProof/>
        <w:sz w:val="28"/>
        <w:szCs w:val="28"/>
      </w:rPr>
      <w:t>- 4 -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2C59B" w14:textId="60C6AB83" w:rsidR="00136729" w:rsidRPr="00136729" w:rsidRDefault="00136729" w:rsidP="00136729">
    <w:pPr>
      <w:pStyle w:val="a3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232D89">
      <w:rPr>
        <w:rFonts w:ascii="宋体" w:eastAsia="宋体" w:hAnsi="宋体"/>
        <w:noProof/>
        <w:sz w:val="28"/>
        <w:szCs w:val="28"/>
      </w:rPr>
      <w:t>- 3 -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56A6D" w14:textId="77777777" w:rsidR="00F3350F" w:rsidRDefault="00F3350F">
      <w:pPr>
        <w:spacing w:line="240" w:lineRule="auto"/>
      </w:pPr>
      <w:r>
        <w:separator/>
      </w:r>
    </w:p>
  </w:footnote>
  <w:footnote w:type="continuationSeparator" w:id="0">
    <w:p w14:paraId="03F7DAF3" w14:textId="77777777" w:rsidR="00F3350F" w:rsidRDefault="00F335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2C"/>
    <w:rsid w:val="00005C32"/>
    <w:rsid w:val="0001118E"/>
    <w:rsid w:val="00015F1D"/>
    <w:rsid w:val="000B2002"/>
    <w:rsid w:val="00100E6A"/>
    <w:rsid w:val="00107ADA"/>
    <w:rsid w:val="00113F33"/>
    <w:rsid w:val="001229D4"/>
    <w:rsid w:val="0012756A"/>
    <w:rsid w:val="00136729"/>
    <w:rsid w:val="001563F8"/>
    <w:rsid w:val="0016269B"/>
    <w:rsid w:val="0017624D"/>
    <w:rsid w:val="00191399"/>
    <w:rsid w:val="00195C94"/>
    <w:rsid w:val="00197ED5"/>
    <w:rsid w:val="001D159E"/>
    <w:rsid w:val="001D6A39"/>
    <w:rsid w:val="002060A1"/>
    <w:rsid w:val="00210F10"/>
    <w:rsid w:val="00222B44"/>
    <w:rsid w:val="002235B7"/>
    <w:rsid w:val="002260F0"/>
    <w:rsid w:val="00232D89"/>
    <w:rsid w:val="00242B85"/>
    <w:rsid w:val="002550F3"/>
    <w:rsid w:val="00284BC9"/>
    <w:rsid w:val="0029419F"/>
    <w:rsid w:val="002A139E"/>
    <w:rsid w:val="002B2EF1"/>
    <w:rsid w:val="002B354C"/>
    <w:rsid w:val="002B6AAA"/>
    <w:rsid w:val="002D54EF"/>
    <w:rsid w:val="002F1B44"/>
    <w:rsid w:val="002F585E"/>
    <w:rsid w:val="00303874"/>
    <w:rsid w:val="00306C78"/>
    <w:rsid w:val="00314FE7"/>
    <w:rsid w:val="00317A42"/>
    <w:rsid w:val="00320E75"/>
    <w:rsid w:val="00332295"/>
    <w:rsid w:val="0036780B"/>
    <w:rsid w:val="00371351"/>
    <w:rsid w:val="003A754A"/>
    <w:rsid w:val="003C5675"/>
    <w:rsid w:val="003C63AA"/>
    <w:rsid w:val="003D0663"/>
    <w:rsid w:val="003D798A"/>
    <w:rsid w:val="003F4A2C"/>
    <w:rsid w:val="0041204F"/>
    <w:rsid w:val="0042015C"/>
    <w:rsid w:val="00443110"/>
    <w:rsid w:val="00444725"/>
    <w:rsid w:val="00452AFA"/>
    <w:rsid w:val="0045304A"/>
    <w:rsid w:val="00457BDB"/>
    <w:rsid w:val="00462A08"/>
    <w:rsid w:val="004838DC"/>
    <w:rsid w:val="004B6A4D"/>
    <w:rsid w:val="004C2307"/>
    <w:rsid w:val="004C59A1"/>
    <w:rsid w:val="004C70C5"/>
    <w:rsid w:val="004D30F6"/>
    <w:rsid w:val="004F281B"/>
    <w:rsid w:val="004F582D"/>
    <w:rsid w:val="00500DA6"/>
    <w:rsid w:val="00503C74"/>
    <w:rsid w:val="00506F9B"/>
    <w:rsid w:val="00511530"/>
    <w:rsid w:val="005524BD"/>
    <w:rsid w:val="00552761"/>
    <w:rsid w:val="00552D87"/>
    <w:rsid w:val="005571CE"/>
    <w:rsid w:val="00582B11"/>
    <w:rsid w:val="00583ADE"/>
    <w:rsid w:val="00583B4D"/>
    <w:rsid w:val="005C7CC4"/>
    <w:rsid w:val="005D4713"/>
    <w:rsid w:val="005D7746"/>
    <w:rsid w:val="005E23CB"/>
    <w:rsid w:val="005F200E"/>
    <w:rsid w:val="006039F3"/>
    <w:rsid w:val="00635BA6"/>
    <w:rsid w:val="0064010B"/>
    <w:rsid w:val="0065466E"/>
    <w:rsid w:val="006A3CAD"/>
    <w:rsid w:val="006B7365"/>
    <w:rsid w:val="006C1030"/>
    <w:rsid w:val="006C7EC2"/>
    <w:rsid w:val="006D0F40"/>
    <w:rsid w:val="006E2965"/>
    <w:rsid w:val="006E3D2F"/>
    <w:rsid w:val="006F0107"/>
    <w:rsid w:val="006F1656"/>
    <w:rsid w:val="006F5ADC"/>
    <w:rsid w:val="0071019B"/>
    <w:rsid w:val="00722A43"/>
    <w:rsid w:val="00731FF8"/>
    <w:rsid w:val="007430BE"/>
    <w:rsid w:val="0075439B"/>
    <w:rsid w:val="007602F9"/>
    <w:rsid w:val="0076140C"/>
    <w:rsid w:val="00786E51"/>
    <w:rsid w:val="007A0AAA"/>
    <w:rsid w:val="007B5988"/>
    <w:rsid w:val="007C5466"/>
    <w:rsid w:val="00815080"/>
    <w:rsid w:val="0083209F"/>
    <w:rsid w:val="00845122"/>
    <w:rsid w:val="00856291"/>
    <w:rsid w:val="00863C71"/>
    <w:rsid w:val="008757A5"/>
    <w:rsid w:val="008857FE"/>
    <w:rsid w:val="008A30FB"/>
    <w:rsid w:val="008B659D"/>
    <w:rsid w:val="008C05D5"/>
    <w:rsid w:val="008E049B"/>
    <w:rsid w:val="008E3314"/>
    <w:rsid w:val="00916D2E"/>
    <w:rsid w:val="00934B60"/>
    <w:rsid w:val="009370F4"/>
    <w:rsid w:val="00961146"/>
    <w:rsid w:val="009738E2"/>
    <w:rsid w:val="00980B94"/>
    <w:rsid w:val="00997EDB"/>
    <w:rsid w:val="009B6A53"/>
    <w:rsid w:val="009C4946"/>
    <w:rsid w:val="009F37E9"/>
    <w:rsid w:val="00AA09F2"/>
    <w:rsid w:val="00AB7A9B"/>
    <w:rsid w:val="00B15D6E"/>
    <w:rsid w:val="00B4423F"/>
    <w:rsid w:val="00B5593D"/>
    <w:rsid w:val="00B63DB7"/>
    <w:rsid w:val="00BA7E94"/>
    <w:rsid w:val="00BC75A1"/>
    <w:rsid w:val="00BE1290"/>
    <w:rsid w:val="00BE5300"/>
    <w:rsid w:val="00C322E8"/>
    <w:rsid w:val="00C44F5E"/>
    <w:rsid w:val="00C46717"/>
    <w:rsid w:val="00C60D2F"/>
    <w:rsid w:val="00C63635"/>
    <w:rsid w:val="00C679A9"/>
    <w:rsid w:val="00C72D71"/>
    <w:rsid w:val="00C8269F"/>
    <w:rsid w:val="00C87AFB"/>
    <w:rsid w:val="00CA221B"/>
    <w:rsid w:val="00CA6D9E"/>
    <w:rsid w:val="00CC7456"/>
    <w:rsid w:val="00CD1439"/>
    <w:rsid w:val="00CF5EC9"/>
    <w:rsid w:val="00D30AFA"/>
    <w:rsid w:val="00D539BD"/>
    <w:rsid w:val="00D561B5"/>
    <w:rsid w:val="00D63321"/>
    <w:rsid w:val="00D8356D"/>
    <w:rsid w:val="00D85D2F"/>
    <w:rsid w:val="00D87B0D"/>
    <w:rsid w:val="00D94371"/>
    <w:rsid w:val="00DB4207"/>
    <w:rsid w:val="00DB6B2C"/>
    <w:rsid w:val="00DD26C9"/>
    <w:rsid w:val="00E11C82"/>
    <w:rsid w:val="00E2329B"/>
    <w:rsid w:val="00E40AE9"/>
    <w:rsid w:val="00E64EC2"/>
    <w:rsid w:val="00E818EA"/>
    <w:rsid w:val="00E8272E"/>
    <w:rsid w:val="00E859D6"/>
    <w:rsid w:val="00E94870"/>
    <w:rsid w:val="00EF1692"/>
    <w:rsid w:val="00EF4BF7"/>
    <w:rsid w:val="00F008BB"/>
    <w:rsid w:val="00F07BED"/>
    <w:rsid w:val="00F143B5"/>
    <w:rsid w:val="00F216BC"/>
    <w:rsid w:val="00F21A6A"/>
    <w:rsid w:val="00F3350F"/>
    <w:rsid w:val="00F3658A"/>
    <w:rsid w:val="00F43763"/>
    <w:rsid w:val="00F44F16"/>
    <w:rsid w:val="00F96B38"/>
    <w:rsid w:val="00FA1237"/>
    <w:rsid w:val="00FA6F29"/>
    <w:rsid w:val="00FC4DEC"/>
    <w:rsid w:val="00FE1987"/>
    <w:rsid w:val="42EE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21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/>
    <w:lsdException w:name="Emphasis" w:semiHidden="0" w:uiPriority="20" w:unhideWhenUsed="0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42"/>
    <w:pPr>
      <w:spacing w:line="560" w:lineRule="exact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rPr>
      <w:color w:val="003366"/>
      <w:u w:val="non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/>
    <w:lsdException w:name="Emphasis" w:semiHidden="0" w:uiPriority="20" w:unhideWhenUsed="0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42"/>
    <w:pPr>
      <w:spacing w:line="560" w:lineRule="exact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rPr>
      <w:color w:val="003366"/>
      <w:u w:val="non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Jinjun</dc:creator>
  <cp:lastModifiedBy>于洪磊</cp:lastModifiedBy>
  <cp:revision>5</cp:revision>
  <cp:lastPrinted>2026-04-03T08:08:00Z</cp:lastPrinted>
  <dcterms:created xsi:type="dcterms:W3CDTF">2026-04-07T02:35:00Z</dcterms:created>
  <dcterms:modified xsi:type="dcterms:W3CDTF">2026-04-07T02:56:00Z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eyJoZGlkIjoiNzUxOTVkN2ZmMjVjM2EzNTY4MWNhM2I2OGZkMjAyOTMiLCJ1c2VySWQiOiIxNjUxMDU1MDQ5In0=</vt:lpwstr>
  </property>
  <property fmtid="{D5CDD505-2E9C-101B-9397-08002B2CF9AE}" pid="3" name="KSOProductBuildVer">
    <vt:lpwstr>2052-12.1.0.21915</vt:lpwstr>
  </property>
  <property fmtid="{D5CDD505-2E9C-101B-9397-08002B2CF9AE}" pid="4" name="ICV">
    <vt:lpwstr>D97D2B3580664DAE8A21C6C47800092D_12</vt:lpwstr>
  </property>
</Properties>
</file>