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5CC73">
      <w:pPr>
        <w:spacing w:line="600"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481ACF61">
      <w:pPr>
        <w:spacing w:line="600" w:lineRule="exact"/>
        <w:jc w:val="left"/>
        <w:rPr>
          <w:rFonts w:hint="eastAsia" w:ascii="黑体" w:hAnsi="黑体" w:eastAsia="黑体" w:cs="黑体"/>
          <w:color w:val="auto"/>
          <w:sz w:val="32"/>
          <w:szCs w:val="32"/>
          <w:highlight w:val="none"/>
          <w:lang w:val="en-US" w:eastAsia="zh-CN"/>
        </w:rPr>
      </w:pPr>
    </w:p>
    <w:p w14:paraId="1FD8302C">
      <w:pPr>
        <w:spacing w:line="600" w:lineRule="exact"/>
        <w:jc w:val="center"/>
        <w:rPr>
          <w:rFonts w:hint="eastAsia" w:ascii="黑体" w:hAnsi="黑体" w:eastAsia="黑体" w:cs="黑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开鲁县事业单位2026年第一批次人才引进人才评价表填报说明</w:t>
      </w:r>
    </w:p>
    <w:p w14:paraId="2C22EB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一、专业层次方面</w:t>
      </w:r>
    </w:p>
    <w:p w14:paraId="53AF55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（一）A类、B类高校和一流学科目录，以《教育部、财政部、国家发展改革委关于公布世界一流大学和一流学科建设高校及建设学科名单</w:t>
      </w:r>
      <w:bookmarkStart w:id="0" w:name="_GoBack"/>
      <w:bookmarkEnd w:id="0"/>
      <w:r>
        <w:rPr>
          <w:rFonts w:hint="eastAsia" w:ascii="仿宋" w:hAnsi="仿宋" w:eastAsia="仿宋" w:cs="仿宋"/>
          <w:color w:val="auto"/>
          <w:sz w:val="32"/>
          <w:szCs w:val="32"/>
          <w:highlight w:val="none"/>
        </w:rPr>
        <w:t>的通知》（教研函〔2017〕2号）《教育部、财政部、国家发展改革委关于公布第二轮“双一流”建设高校及建设学科名单的通知》（教研函〔2022〕1号）为准。国内医药类高校排名以202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软科中国医药类大学排行榜为准。</w:t>
      </w:r>
    </w:p>
    <w:p w14:paraId="478212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（二）在一流学科认定上，所学专业须属该学科内专业。</w:t>
      </w:r>
    </w:p>
    <w:p w14:paraId="5356CB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highlight w:val="none"/>
        </w:rPr>
        <w:t>（三）海外学历学校排名以202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年、202</w:t>
      </w:r>
      <w:r>
        <w:rPr>
          <w:rFonts w:hint="eastAsia" w:ascii="仿宋" w:hAnsi="仿宋" w:eastAsia="仿宋" w:cs="仿宋"/>
          <w:color w:val="auto"/>
          <w:sz w:val="32"/>
          <w:szCs w:val="32"/>
          <w:highlight w:val="none"/>
          <w:lang w:val="en-US" w:eastAsia="zh-CN"/>
        </w:rPr>
        <w:t>5</w:t>
      </w:r>
      <w:r>
        <w:rPr>
          <w:rFonts w:hint="eastAsia" w:ascii="仿宋" w:hAnsi="仿宋" w:eastAsia="仿宋" w:cs="仿宋"/>
          <w:sz w:val="32"/>
          <w:szCs w:val="32"/>
          <w:highlight w:val="none"/>
        </w:rPr>
        <w:t>年度世界综合排名（英国QS世界大学排名、泰晤士高等教育世界大学排名、《美国新闻与世界报道》世界大学排名、软科世界大学学术排名之一）为准。</w:t>
      </w:r>
    </w:p>
    <w:p w14:paraId="707F5D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highlight w:val="none"/>
        </w:rPr>
      </w:pPr>
      <w:r>
        <w:rPr>
          <w:rFonts w:ascii="黑体" w:hAnsi="黑体" w:eastAsia="黑体"/>
          <w:sz w:val="32"/>
          <w:szCs w:val="32"/>
          <w:highlight w:val="none"/>
        </w:rPr>
        <w:t>二、科研成果方面</w:t>
      </w:r>
    </w:p>
    <w:p w14:paraId="203F47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2312" w:cs="Times New Roman"/>
          <w:sz w:val="32"/>
          <w:szCs w:val="32"/>
          <w:highlight w:val="none"/>
        </w:rPr>
      </w:pPr>
      <w:r>
        <w:rPr>
          <w:rFonts w:hint="eastAsia" w:ascii="Times New Roman" w:hAnsi="Times New Roman" w:eastAsia="方正仿宋_GB2312" w:cs="Times New Roman"/>
          <w:sz w:val="32"/>
          <w:szCs w:val="32"/>
          <w:highlight w:val="none"/>
        </w:rPr>
        <w:t>论文</w:t>
      </w:r>
      <w:r>
        <w:rPr>
          <w:rFonts w:ascii="Times New Roman" w:hAnsi="Times New Roman" w:eastAsia="方正仿宋_GB2312" w:cs="Times New Roman"/>
          <w:sz w:val="32"/>
          <w:szCs w:val="32"/>
          <w:highlight w:val="none"/>
        </w:rPr>
        <w:t>需提供检索报告、扫描文本</w:t>
      </w:r>
      <w:r>
        <w:rPr>
          <w:rFonts w:hint="eastAsia" w:ascii="Times New Roman" w:hAnsi="Times New Roman" w:eastAsia="方正仿宋_GB2312" w:cs="Times New Roman"/>
          <w:sz w:val="32"/>
          <w:szCs w:val="32"/>
          <w:highlight w:val="none"/>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sz w:val="32"/>
          <w:szCs w:val="32"/>
          <w:highlight w:val="none"/>
        </w:rPr>
        <w:t>作品文件、专利证书等材料，实用新型、外观设计专利不得分。</w:t>
      </w:r>
    </w:p>
    <w:p w14:paraId="5D22E9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三、专业技术职称方面</w:t>
      </w:r>
    </w:p>
    <w:p w14:paraId="5D9A4F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2312" w:cs="Times New Roman"/>
          <w:sz w:val="32"/>
          <w:szCs w:val="32"/>
          <w:highlight w:val="none"/>
        </w:rPr>
      </w:pPr>
      <w:r>
        <w:rPr>
          <w:rFonts w:ascii="Times New Roman" w:hAnsi="Times New Roman" w:eastAsia="方正仿宋_GB2312" w:cs="Times New Roman"/>
          <w:sz w:val="32"/>
          <w:szCs w:val="32"/>
          <w:highlight w:val="none"/>
        </w:rPr>
        <w:t>（一）要求为社会化专业技术职称。</w:t>
      </w:r>
    </w:p>
    <w:p w14:paraId="708C269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highlight w:val="none"/>
        </w:rPr>
      </w:pPr>
      <w:r>
        <w:rPr>
          <w:rFonts w:ascii="Times New Roman" w:hAnsi="Times New Roman" w:eastAsia="方正仿宋_GB2312" w:cs="Times New Roman"/>
          <w:sz w:val="32"/>
          <w:szCs w:val="32"/>
          <w:highlight w:val="none"/>
        </w:rPr>
        <w:t>（二）需提供职称证，并可在相应查询系统中查询。</w:t>
      </w:r>
    </w:p>
    <w:p w14:paraId="29EB78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四、获得奖项方面</w:t>
      </w:r>
    </w:p>
    <w:p w14:paraId="2BC73D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2312" w:cs="Times New Roman"/>
          <w:sz w:val="32"/>
          <w:szCs w:val="32"/>
          <w:highlight w:val="none"/>
        </w:rPr>
      </w:pPr>
      <w:r>
        <w:rPr>
          <w:rFonts w:ascii="Times New Roman" w:hAnsi="Times New Roman" w:eastAsia="方正仿宋_GB2312" w:cs="Times New Roman"/>
          <w:sz w:val="32"/>
          <w:szCs w:val="32"/>
          <w:highlight w:val="none"/>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25B68F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2312" w:cs="Times New Roman"/>
          <w:b/>
          <w:bCs/>
          <w:sz w:val="32"/>
          <w:szCs w:val="32"/>
          <w:highlight w:val="none"/>
        </w:rPr>
      </w:pPr>
      <w:r>
        <w:rPr>
          <w:rFonts w:ascii="Times New Roman" w:hAnsi="Times New Roman" w:eastAsia="方正仿宋_GB2312" w:cs="Times New Roman"/>
          <w:sz w:val="32"/>
          <w:szCs w:val="32"/>
          <w:highlight w:val="none"/>
        </w:rPr>
        <w:t>（二）学校授予的荣誉不计算得分</w:t>
      </w:r>
      <w:r>
        <w:rPr>
          <w:rFonts w:hint="eastAsia" w:ascii="Times New Roman" w:hAnsi="Times New Roman" w:eastAsia="方正仿宋_GB2312" w:cs="Times New Roman"/>
          <w:sz w:val="32"/>
          <w:szCs w:val="32"/>
          <w:highlight w:val="none"/>
        </w:rPr>
        <w:t>，</w:t>
      </w:r>
      <w:r>
        <w:rPr>
          <w:rFonts w:hint="eastAsia" w:ascii="仿宋" w:hAnsi="仿宋" w:eastAsia="仿宋" w:cs="仿宋"/>
          <w:b/>
          <w:bCs/>
          <w:sz w:val="32"/>
          <w:szCs w:val="32"/>
          <w:highlight w:val="none"/>
        </w:rPr>
        <w:t>在校期间获得的各类奖学金不计算得分。</w:t>
      </w:r>
    </w:p>
    <w:p w14:paraId="169A05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方正仿宋_GB2312" w:cs="Times New Roman"/>
          <w:sz w:val="32"/>
          <w:szCs w:val="32"/>
          <w:highlight w:val="none"/>
        </w:rPr>
      </w:pPr>
      <w:r>
        <w:rPr>
          <w:rFonts w:ascii="Times New Roman" w:hAnsi="Times New Roman" w:eastAsia="方正仿宋_GB2312" w:cs="Times New Roman"/>
          <w:sz w:val="32"/>
          <w:szCs w:val="32"/>
          <w:highlight w:val="none"/>
        </w:rPr>
        <w:t>（三）各类协会、社会组织、组委会发放证书的不加分。</w:t>
      </w:r>
    </w:p>
    <w:p w14:paraId="5ED91814">
      <w:pPr>
        <w:rPr>
          <w:rFonts w:hint="default" w:eastAsia="仿宋"/>
          <w:highlight w:val="none"/>
          <w:lang w:val="en-US" w:eastAsia="zh-CN"/>
        </w:rPr>
      </w:pPr>
    </w:p>
    <w:p w14:paraId="2DC654FC">
      <w:pPr>
        <w:rPr>
          <w:rFonts w:eastAsia="仿宋"/>
        </w:rPr>
      </w:pP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F989C">
    <w:pPr>
      <w:pStyle w:val="2"/>
      <w:rPr>
        <w:rFonts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A882">
                          <w:pPr>
                            <w:pStyle w:val="2"/>
                            <w:rPr>
                              <w:rFonts w:eastAsia="仿宋"/>
                            </w:rPr>
                          </w:pPr>
                          <w:r>
                            <w:rPr>
                              <w:rFonts w:eastAsia="仿宋"/>
                            </w:rPr>
                            <w:fldChar w:fldCharType="begin"/>
                          </w:r>
                          <w:r>
                            <w:rPr>
                              <w:rFonts w:eastAsia="仿宋"/>
                            </w:rPr>
                            <w:instrText xml:space="preserve"> PAGE  \* MERGEFORMAT </w:instrText>
                          </w:r>
                          <w:r>
                            <w:rPr>
                              <w:rFonts w:eastAsia="仿宋"/>
                            </w:rPr>
                            <w:fldChar w:fldCharType="separate"/>
                          </w:r>
                          <w:r>
                            <w:rPr>
                              <w:rFonts w:eastAsia="仿宋"/>
                            </w:rPr>
                            <w:t>1</w:t>
                          </w:r>
                          <w:r>
                            <w:rPr>
                              <w:rFonts w:eastAsia="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90A882">
                    <w:pPr>
                      <w:pStyle w:val="2"/>
                      <w:rPr>
                        <w:rFonts w:eastAsia="仿宋"/>
                      </w:rPr>
                    </w:pPr>
                    <w:r>
                      <w:rPr>
                        <w:rFonts w:eastAsia="仿宋"/>
                      </w:rPr>
                      <w:fldChar w:fldCharType="begin"/>
                    </w:r>
                    <w:r>
                      <w:rPr>
                        <w:rFonts w:eastAsia="仿宋"/>
                      </w:rPr>
                      <w:instrText xml:space="preserve"> PAGE  \* MERGEFORMAT </w:instrText>
                    </w:r>
                    <w:r>
                      <w:rPr>
                        <w:rFonts w:eastAsia="仿宋"/>
                      </w:rPr>
                      <w:fldChar w:fldCharType="separate"/>
                    </w:r>
                    <w:r>
                      <w:rPr>
                        <w:rFonts w:eastAsia="仿宋"/>
                      </w:rPr>
                      <w:t>1</w:t>
                    </w:r>
                    <w:r>
                      <w:rPr>
                        <w:rFonts w:eastAsia="仿宋"/>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97CDC"/>
    <w:rsid w:val="10125C12"/>
    <w:rsid w:val="15A54A22"/>
    <w:rsid w:val="26214A28"/>
    <w:rsid w:val="64B97CDC"/>
    <w:rsid w:val="68015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4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796</Words>
  <Characters>822</Characters>
  <Lines>0</Lines>
  <Paragraphs>0</Paragraphs>
  <TotalTime>0</TotalTime>
  <ScaleCrop>false</ScaleCrop>
  <LinksUpToDate>false</LinksUpToDate>
  <CharactersWithSpaces>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2025-11-13T08:43:00Z</dcterms:created>
  <dc:creator>等</dc:creator>
  <cp:lastModifiedBy>等</cp:lastModifiedBy>
  <dcterms:modified xsi:type="dcterms:W3CDTF">2025-12-18T01:18:42Z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884706951BD346F888E07131FB977347_11</vt:lpwstr>
  </property>
  <property fmtid="{D5CDD505-2E9C-101B-9397-08002B2CF9AE}" pid="4" name="KSOTemplateDocerSaveRecord">
    <vt:lpwstr>eyJoZGlkIjoiNmNiMzA5YjcxNWUyNzAzN2E4YmFkZmU1NDUxZTAyNmMiLCJ1c2VySWQiOiI2NDQ1NzAwMTAifQ==</vt:lpwstr>
  </property>
</Properties>
</file>