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7B5C">
      <w:pPr>
        <w:pStyle w:val="2"/>
        <w:keepNext w:val="0"/>
        <w:keepLines w:val="0"/>
        <w:widowControl/>
        <w:suppressLineNumbers w:val="0"/>
        <w:spacing w:line="360" w:lineRule="atLeast"/>
        <w:jc w:val="left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附件1：</w:t>
      </w:r>
    </w:p>
    <w:p w14:paraId="2CD612EE">
      <w:pPr>
        <w:pStyle w:val="2"/>
        <w:keepNext w:val="0"/>
        <w:keepLines w:val="0"/>
        <w:widowControl/>
        <w:suppressLineNumbers w:val="0"/>
        <w:spacing w:line="360" w:lineRule="atLeast"/>
        <w:jc w:val="left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p w14:paraId="1895B8A0">
      <w:pPr>
        <w:pStyle w:val="2"/>
        <w:keepNext w:val="0"/>
        <w:keepLines w:val="0"/>
        <w:widowControl/>
        <w:suppressLineNumbers w:val="0"/>
        <w:spacing w:line="360" w:lineRule="atLeast"/>
        <w:jc w:val="center"/>
        <w:rPr>
          <w:rStyle w:val="5"/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10"/>
          <w:szCs w:val="10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6"/>
          <w:szCs w:val="36"/>
          <w:lang w:val="en-US" w:eastAsia="zh-CN"/>
        </w:rPr>
        <w:t>天津财经大学理工学院简介</w:t>
      </w:r>
    </w:p>
    <w:p w14:paraId="5F9CF8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一、学院概况与师资建设</w:t>
      </w:r>
    </w:p>
    <w:p w14:paraId="588A79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天津财经大学理工学院成立于2004年11月，下设计算机与信息工程系、软件工程与智能技术系、计算科学与数据技术系、数学系、实验支持组。秉承“以学生成长为中心”的育人理念，致力于培养兼具人文科学素养、专业能力与国际视野的复合型创新人才。学院现有在校本科生1300余人、硕士研究生79人。设有计算机科学与技术、信息工程、软件工程、信息与计算科学、数学与应用数学5个本科专业，并拥有计算机科学与技术一级学术硕士点、应用数学二级学术硕士点。建有物理实验室、机器人实验室、虚拟仿真实验室、计算机网络技术实验室、软件基础实验室、软件技术实验室、嵌入式硬件实验室、通信原理实验室、研究生专用实验室等多个实验室，支撑学生实践创新能力培养。</w:t>
      </w:r>
    </w:p>
    <w:p w14:paraId="596D04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理工学院现有教职工80人，高级职称教师占比超40%，博士学位教师占比75%。教师团队屡获殊荣，包括全国优秀教师、天津市教学名师、天津市科技进步二等奖等；计算机科学与技术、软件工程教学团队获评“天津市级教学团队”；学院曾获天津市级教学成果奖一等奖、二等奖；《人工智能》、《数据结构》与《程序设计基础》三门课程被认定为天津市一流本科建设课程；《人工智能》课程入选2024年校级重点建设课程（产教融合专项）。</w:t>
      </w:r>
    </w:p>
    <w:p w14:paraId="088210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二、学科建设与创新实践</w:t>
      </w:r>
    </w:p>
    <w:p w14:paraId="702609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学院在学科建设、专业发展上取得了一系列成绩，计算机科学与技术专业2010年获批天津市普通高等学校品牌专业建设点，2017年获批天津市优势特色专业建设项目，2020年获批天津市一流专业建设项目；软件工程专业2017年获批天津市应用型专业建设项目。</w:t>
      </w:r>
    </w:p>
    <w:p w14:paraId="78BF30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近年来，学院紧抓时代机遇，以“新工科”建设为核心，推动学科交叉与产教融合。计算机科学与技术、软件工程、信息工程三个专业于2024年获批天津市新工科重点建设项目，依托财经学科优势，重构课程体系，探索“财经+工科”特色培养路径。开展“新工科”建设以来，在原有良好的发展基础上，形成了阶段性特色和亮点：一是以财经优势学科为基础开展学科交叉，在相关专业课程体系中建立了财经学科交叉的项目式驱动课程群；二是重构了新工科建设专业课程体系，设置了面向不同方向的专业课程模块；三是将产、学、研、用深度融入新工科人才培养过程。</w:t>
      </w:r>
    </w:p>
    <w:p w14:paraId="3730EE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数学学科则围绕数学与经济、金融、数据科学等学科交叉融合，进一步加强金融数学、智能计算、数据分析等特色方向。数学与应用数学专业突出经济（金融）特色，培养方案有别于传统的数学与应用数学专业；信息与计算科学专业充分利用我校的财经优势学科，努力培养与财经融合的复合型信息与计算科学专业人才，注重数学、计算机技术、金融理论体系的掌握和实际问题分析能力的培养，具有鲜明的技术性和应用型特色。</w:t>
      </w:r>
    </w:p>
    <w:p w14:paraId="0FA0C0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三、就业赋能与社会服务</w:t>
      </w:r>
    </w:p>
    <w:p w14:paraId="70FF36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学院以社会需求为导向，构建“校企协同、实践驱动”的就业服务体系。通过职场导师沙龙、就业力提升讲堂、专场招聘会等品牌活动，引导学生树立科学就业观，强化职业竞争力。与多家知名信息技术企业签订人才培养协议，提供实习实训、项目合作等资源，毕业生广泛就职于信息技术、金融科技、教育科研等领域，获用人单位高度认可。 </w:t>
      </w:r>
    </w:p>
    <w:p w14:paraId="3F59A3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5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  <w:t>未来，学院将持续深化校地合作与产学研融合，在经管理工学科交叉赋能方面积极推进。立足学校“新财经”发展战略，为社会输送兼具技术能力与经管思维的卓越人才，助力区域经济发展与产业升级。</w:t>
      </w:r>
    </w:p>
    <w:p w14:paraId="465B0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87420"/>
    <w:rsid w:val="60C93E29"/>
    <w:rsid w:val="6DE44637"/>
    <w:rsid w:val="7851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1365</Characters>
  <Lines>0</Lines>
  <Paragraphs>0</Paragraphs>
  <TotalTime>2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2026-03-18T09:03:00Z</dcterms:created>
  <dc:creator>wyl</dc:creator>
  <cp:lastModifiedBy>小羽</cp:lastModifiedBy>
  <dcterms:modified xsi:type="dcterms:W3CDTF">2026-03-18T09:30:41Z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eyJoZGlkIjoiMjdjNTEyZjNhYjVhZTViOTk2NTI2NzZjYjA1NDhjMzgiLCJ1c2VySWQiOiIzODkxMzMwNTIifQ==</vt:lpwstr>
  </property>
  <property fmtid="{D5CDD505-2E9C-101B-9397-08002B2CF9AE}" pid="4" name="ICV">
    <vt:lpwstr>F25E72B8A9FC482A92B6916EE73223F5_12</vt:lpwstr>
  </property>
</Properties>
</file>