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8AE6">
      <w:pPr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附件1             </w:t>
      </w:r>
    </w:p>
    <w:p w14:paraId="665A69A1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  <w:t>中山市公安局翠亨</w:t>
      </w: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6"/>
        </w:rPr>
        <w:t>新区</w:t>
      </w:r>
      <w:r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  <w:t>分局202</w:t>
      </w: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6"/>
        </w:rPr>
        <w:t>6</w:t>
      </w:r>
      <w:r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  <w:t>年招聘警务辅助人员岗位表</w:t>
      </w:r>
    </w:p>
    <w:tbl>
      <w:tblPr>
        <w:tblStyle w:val="2"/>
        <w:tblW w:w="14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2098"/>
        <w:gridCol w:w="1931"/>
        <w:gridCol w:w="1912"/>
        <w:gridCol w:w="1033"/>
        <w:gridCol w:w="867"/>
        <w:gridCol w:w="4350"/>
      </w:tblGrid>
      <w:tr w14:paraId="420C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242" w:type="dxa"/>
            <w:vAlign w:val="center"/>
          </w:tcPr>
          <w:p w14:paraId="1359EA61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76" w:type="dxa"/>
            <w:vAlign w:val="center"/>
          </w:tcPr>
          <w:p w14:paraId="59740DF1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098" w:type="dxa"/>
            <w:vAlign w:val="center"/>
          </w:tcPr>
          <w:p w14:paraId="10593A34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931" w:type="dxa"/>
            <w:vAlign w:val="center"/>
          </w:tcPr>
          <w:p w14:paraId="6E8DC29B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912" w:type="dxa"/>
            <w:vAlign w:val="center"/>
          </w:tcPr>
          <w:p w14:paraId="0EE68CC9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学历、学位要求</w:t>
            </w:r>
          </w:p>
        </w:tc>
        <w:tc>
          <w:tcPr>
            <w:tcW w:w="1033" w:type="dxa"/>
            <w:vAlign w:val="center"/>
          </w:tcPr>
          <w:p w14:paraId="234A9AF0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ECF460E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867" w:type="dxa"/>
            <w:vAlign w:val="center"/>
          </w:tcPr>
          <w:p w14:paraId="2F9FC65B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4350" w:type="dxa"/>
            <w:vAlign w:val="center"/>
          </w:tcPr>
          <w:p w14:paraId="030A24DD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 w14:paraId="2BC1C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</w:trPr>
        <w:tc>
          <w:tcPr>
            <w:tcW w:w="1242" w:type="dxa"/>
            <w:vMerge w:val="restart"/>
            <w:vAlign w:val="center"/>
          </w:tcPr>
          <w:p w14:paraId="46AFBA38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中山市公安局翠亨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分局</w:t>
            </w:r>
          </w:p>
        </w:tc>
        <w:tc>
          <w:tcPr>
            <w:tcW w:w="1276" w:type="dxa"/>
            <w:vAlign w:val="center"/>
          </w:tcPr>
          <w:p w14:paraId="7D881B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综合岗位</w:t>
            </w:r>
          </w:p>
        </w:tc>
        <w:tc>
          <w:tcPr>
            <w:tcW w:w="2098" w:type="dxa"/>
            <w:vAlign w:val="center"/>
          </w:tcPr>
          <w:p w14:paraId="41B201C1">
            <w:p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文秘综合类，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但不限于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协助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社会面治安巡逻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其他警务辅助等工作，需参加24小时值班备勤。</w:t>
            </w:r>
          </w:p>
        </w:tc>
        <w:tc>
          <w:tcPr>
            <w:tcW w:w="1931" w:type="dxa"/>
            <w:vAlign w:val="center"/>
          </w:tcPr>
          <w:p w14:paraId="38F78E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计算机类（B0809）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法学类（B0301）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、电子信息类（B0807）</w:t>
            </w:r>
          </w:p>
        </w:tc>
        <w:tc>
          <w:tcPr>
            <w:tcW w:w="1912" w:type="dxa"/>
            <w:vAlign w:val="center"/>
          </w:tcPr>
          <w:p w14:paraId="0E43DC5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本科以上（学士以上）</w:t>
            </w:r>
          </w:p>
        </w:tc>
        <w:tc>
          <w:tcPr>
            <w:tcW w:w="1033" w:type="dxa"/>
            <w:vAlign w:val="center"/>
          </w:tcPr>
          <w:p w14:paraId="7A30E2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7" w:type="dxa"/>
            <w:vAlign w:val="center"/>
          </w:tcPr>
          <w:p w14:paraId="0521C0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50" w:type="dxa"/>
            <w:vAlign w:val="center"/>
          </w:tcPr>
          <w:p w14:paraId="6A37BC92"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1.具有中华人民共和国国籍，遵纪守法，无违法犯罪记录，身体健康，热爱警务辅助人员工作；</w:t>
            </w:r>
          </w:p>
          <w:p w14:paraId="086900A2"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30周岁，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能胜任夜间值班；</w:t>
            </w:r>
          </w:p>
          <w:p w14:paraId="6E5B9F34"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持有E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牌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驾驶证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，需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驾驶男装摩托车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巡逻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执勤。</w:t>
            </w:r>
          </w:p>
          <w:p w14:paraId="3C67D1CF">
            <w:pPr>
              <w:spacing w:line="280" w:lineRule="exact"/>
              <w:ind w:firstLine="315" w:firstLineChars="150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A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exact"/>
        </w:trPr>
        <w:tc>
          <w:tcPr>
            <w:tcW w:w="1242" w:type="dxa"/>
            <w:vMerge w:val="continue"/>
            <w:vAlign w:val="center"/>
          </w:tcPr>
          <w:p w14:paraId="7AED01E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27CBB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勤务岗位</w:t>
            </w:r>
          </w:p>
        </w:tc>
        <w:tc>
          <w:tcPr>
            <w:tcW w:w="2098" w:type="dxa"/>
            <w:vAlign w:val="center"/>
          </w:tcPr>
          <w:p w14:paraId="347B88E6">
            <w:pP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开展预防、制止违法犯罪活动，开展社会面治安巡逻，但不限于其他警务辅助等工作，需参加24小时值班备勤。</w:t>
            </w:r>
          </w:p>
        </w:tc>
        <w:tc>
          <w:tcPr>
            <w:tcW w:w="1931" w:type="dxa"/>
            <w:vAlign w:val="center"/>
          </w:tcPr>
          <w:p w14:paraId="6F9FA2E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12" w:type="dxa"/>
            <w:vAlign w:val="center"/>
          </w:tcPr>
          <w:p w14:paraId="6C140F24">
            <w:pP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具有国家承认的大专以上学历。</w:t>
            </w:r>
          </w:p>
        </w:tc>
        <w:tc>
          <w:tcPr>
            <w:tcW w:w="1033" w:type="dxa"/>
            <w:vAlign w:val="center"/>
          </w:tcPr>
          <w:p w14:paraId="6047E5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7" w:type="dxa"/>
            <w:vAlign w:val="center"/>
          </w:tcPr>
          <w:p w14:paraId="42C283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50" w:type="dxa"/>
            <w:vAlign w:val="center"/>
          </w:tcPr>
          <w:p w14:paraId="187B79FA"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1.具有中华人民共和国国籍，遵纪守法，无违法犯罪记录，身体健康，热爱警务辅助人员工作；</w:t>
            </w:r>
          </w:p>
          <w:p w14:paraId="38D2077B"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30周岁，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能胜任夜间值班；</w:t>
            </w:r>
          </w:p>
          <w:p w14:paraId="517FA07A"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持有E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牌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驾驶证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，需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驾驶男装摩托车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巡逻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执勤；</w:t>
            </w:r>
          </w:p>
          <w:p w14:paraId="29A21842">
            <w:pPr>
              <w:numPr>
                <w:ilvl w:val="0"/>
                <w:numId w:val="0"/>
              </w:numPr>
              <w:spacing w:line="28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军人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可放宽至高中或中专以上学历。</w:t>
            </w:r>
          </w:p>
        </w:tc>
      </w:tr>
      <w:tr w14:paraId="474D3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</w:trPr>
        <w:tc>
          <w:tcPr>
            <w:tcW w:w="14709" w:type="dxa"/>
            <w:gridSpan w:val="8"/>
            <w:tcBorders>
              <w:bottom w:val="single" w:color="auto" w:sz="4" w:space="0"/>
            </w:tcBorders>
            <w:vAlign w:val="center"/>
          </w:tcPr>
          <w:p w14:paraId="47F455E0"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1.专业目录设置参见《广东省2025年考试录用公务员专业参考目录》；</w:t>
            </w:r>
          </w:p>
          <w:p w14:paraId="1DC7E343"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所学专业代码未列入专业目录的，可选择专业目录中的相近专业报考，所学专业必修课程与招聘岗位要求的主要课程基本一致，并在报名时提供毕业证书、所学专业课程成绩单（须毕业学校教务处盖章），院校出具的课程对比情况说明及毕业院校设置专业的依据等材料；</w:t>
            </w:r>
          </w:p>
          <w:p w14:paraId="7306FA0E"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3.以上岗位年龄计算截止时间为2026年4月30日；</w:t>
            </w:r>
          </w:p>
          <w:p w14:paraId="4C4A5556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4.以上岗位在招录后会根据入职人员特长和公安工作实际进行调整。</w:t>
            </w:r>
          </w:p>
        </w:tc>
      </w:tr>
    </w:tbl>
    <w:p w14:paraId="40240F57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1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2026-04-22T08:46:38Z</dcterms:created>
  <dc:creator>Deng</dc:creator>
  <cp:lastModifiedBy>WPS_1469070055</cp:lastModifiedBy>
  <dcterms:modified xsi:type="dcterms:W3CDTF">2026-04-22T08:47:15Z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eyJoZGlkIjoiMWRjZDRjNjAwZDk1MzUzZDIyYTlhODcwZTFiMThjY2IiLCJ1c2VySWQiOiIyMzA4MDYwNjgifQ==</vt:lpwstr>
  </property>
  <property fmtid="{D5CDD505-2E9C-101B-9397-08002B2CF9AE}" pid="4" name="ICV">
    <vt:lpwstr>2EC6335DEA9A4D9DB3DD8E6A6A48A18C_12</vt:lpwstr>
  </property>
</Properties>
</file>