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eastAsia" w:ascii="Times New Roman" w:hAnsi="Times New Roman" w:eastAsia="楷体_GB2312" w:cs="Times New Roman"/>
          <w:spacing w:val="-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pacing w:val="-8"/>
          <w:kern w:val="2"/>
          <w:sz w:val="32"/>
          <w:szCs w:val="32"/>
          <w:lang w:val="en-US" w:eastAsia="zh-CN" w:bidi="ar-SA"/>
        </w:rPr>
        <w:t>一、招聘岗位</w:t>
      </w:r>
    </w:p>
    <w:tbl>
      <w:tblPr>
        <w:tblStyle w:val="3"/>
        <w:tblW w:w="8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75"/>
        <w:gridCol w:w="791"/>
        <w:gridCol w:w="709"/>
        <w:gridCol w:w="675"/>
        <w:gridCol w:w="1643"/>
        <w:gridCol w:w="3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OLE_LINK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经营储备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bookmarkEnd w:id="0"/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8周岁以下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经济学门类（二级大类）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、财经商贸大类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（二级大类）、法学类、数学类、统计学类、工商管理类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、法律实务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有2年及以上财务、投融资、银行、法务相关工作经验的专业不限。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经营储备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8周岁以下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计算机科学与技术类、计算机类、软件工程类、电子信息类、信息与通信工程类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、通信类、集成电路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具有2年及以上计算机相关工作经验的专业不限。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经营储备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土木建筑大类（二级大类）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、水利大类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（二级大类）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建筑类、土木类、管理科学与工程类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bookmarkStart w:id="1" w:name="OLE_LINK4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工程类相关行业工作经验的专业不限。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经营储备4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经济学门类（二级大类）、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（二级大类）、工商管理类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建筑类、土木类、管理科学与工程类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、安全工程、消防工程、应急管理、环境工程、行政管理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具有2年以上资产管理、安全管理经验、物业管理的专业不限。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经营储备5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经济学门类（二级大类）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、公共管理与服务大类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（二级大类）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、公共管理类财经商贸大类，中国语言文学类，语言类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有2年及以上综合行政、办公室、人事、市场营销、渠道拓展、客户跟单相关工作经验的专业不限。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YTJlNDE2NThmNjMzZDE4Yjg3ZDU4ZDlkZTg2YTUifQ=="/>
  </w:docVars>
  <w:rsids>
    <w:rsidRoot w:val="6A992FDB"/>
    <w:rsid w:val="6A9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2026-04-03T02:11:00Z</dcterms:created>
  <dc:creator>缺南摸了个北！</dc:creator>
  <cp:lastModifiedBy>缺南摸了个北！</cp:lastModifiedBy>
  <dcterms:modified xsi:type="dcterms:W3CDTF">2026-04-03T02:12:13Z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A3F5506AD1B5429BB13BE8D8A4E9EC2A_11</vt:lpwstr>
  </property>
</Properties>
</file>