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3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both"/>
        <w:rPr>
          <w:rFonts w:hint="default" w:ascii="宋体" w:hAnsi="宋体" w:eastAsia="宋体" w:cs="宋体"/>
          <w:b w:val="0"/>
          <w:bCs w:val="0"/>
          <w:i w:val="0"/>
          <w:iCs w:val="0"/>
          <w:caps w:val="0"/>
          <w:color w:val="auto"/>
          <w:spacing w:val="0"/>
          <w:kern w:val="0"/>
          <w:sz w:val="22"/>
          <w:szCs w:val="22"/>
          <w:shd w:val="clear" w:fill="FFFFFF"/>
          <w:lang w:val="en-US" w:eastAsia="zh-CN" w:bidi="ar"/>
        </w:rPr>
      </w:pPr>
      <w:r>
        <w:rPr>
          <w:rFonts w:hint="eastAsia" w:ascii="宋体" w:hAnsi="宋体" w:eastAsia="宋体" w:cs="宋体"/>
          <w:b w:val="0"/>
          <w:bCs w:val="0"/>
          <w:i w:val="0"/>
          <w:iCs w:val="0"/>
          <w:caps w:val="0"/>
          <w:color w:val="auto"/>
          <w:spacing w:val="0"/>
          <w:kern w:val="0"/>
          <w:sz w:val="22"/>
          <w:szCs w:val="22"/>
          <w:shd w:val="clear" w:fill="FFFFFF"/>
          <w:lang w:val="en-US" w:eastAsia="zh-CN" w:bidi="ar"/>
        </w:rPr>
        <w:t>附件3</w:t>
      </w:r>
    </w:p>
    <w:p w14:paraId="44BF7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default" w:eastAsia="宋体"/>
          <w:color w:val="auto"/>
          <w:sz w:val="28"/>
          <w:szCs w:val="28"/>
          <w:lang w:val="en-US" w:eastAsia="zh-CN"/>
        </w:rPr>
      </w:pPr>
      <w:r>
        <w:rPr>
          <w:color w:val="auto"/>
          <w:sz w:val="28"/>
          <w:szCs w:val="28"/>
        </w:rPr>
        <w:t>北京工商大学</w:t>
      </w:r>
      <w:r>
        <w:rPr>
          <w:rFonts w:hint="eastAsia"/>
          <w:color w:val="auto"/>
          <w:sz w:val="28"/>
          <w:szCs w:val="28"/>
          <w:lang w:val="en-US" w:eastAsia="zh-CN"/>
        </w:rPr>
        <w:t>招聘单位介绍——商学院</w:t>
      </w:r>
    </w:p>
    <w:p w14:paraId="1C500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40" w:lineRule="atLeast"/>
        <w:ind w:left="0" w:right="0" w:firstLine="440"/>
        <w:jc w:val="both"/>
        <w:rPr>
          <w:rFonts w:ascii="微软雅黑" w:hAnsi="微软雅黑" w:eastAsia="微软雅黑" w:cs="微软雅黑"/>
          <w:i w:val="0"/>
          <w:iCs w:val="0"/>
          <w:caps w:val="0"/>
          <w:color w:val="auto"/>
          <w:spacing w:val="0"/>
          <w:sz w:val="19"/>
          <w:szCs w:val="19"/>
        </w:rPr>
      </w:pPr>
      <w:r>
        <w:rPr>
          <w:rFonts w:hint="eastAsia" w:ascii="宋体" w:hAnsi="宋体" w:eastAsia="宋体" w:cs="宋体"/>
          <w:i w:val="0"/>
          <w:iCs w:val="0"/>
          <w:caps w:val="0"/>
          <w:color w:val="auto"/>
          <w:spacing w:val="0"/>
          <w:sz w:val="22"/>
          <w:szCs w:val="22"/>
          <w:shd w:val="clear" w:fill="FFFFFF"/>
        </w:rPr>
        <w:t>商学院于2008年由原商学院和原会计学院合并组建而成。学院的办学历史可追溯到1950年。原商学院由1981年建立的北京商学院储运系、1984年建立的北京商学院管理系、1993年建立的北京商学院餐旅系和2000年并入的原北京轻工业学院管理系相关专业发展演化而来。原会计学院肇始于1979年建立的北京商学院会计系，1999年与北京轻工业学院经管系会计教研室合并组建。</w:t>
      </w:r>
    </w:p>
    <w:p w14:paraId="206BF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40" w:lineRule="atLeast"/>
        <w:ind w:left="0" w:right="0" w:firstLine="440"/>
        <w:jc w:val="both"/>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学院拥有完整的本硕博人才培养体系。2021年成功获批一级学科博士学位授权点。2003年取得会计学博士研究生联合培养权，设有会计学、财务管理、管理科学与工程、企业管理和旅游管理5个学术硕士学位授权点，设有工商管理硕士（MBA）、会计专业硕士（MPAcc）、工程管理硕士（MEM）、审计硕士（MAud）、旅游管理硕士（MTA）5个专业硕士学位授权点；设有会计学、工商管理、财务管理、市场营销、人力资源管理、物流管理、供应链管理、旅游管理等8个国家级和北京市一流本科专业，截至目前共有学生3133人，其中博士生76人，留学生43人，研究生883人，本科生2131人。近年来，学院在学科建设和专业建设方面取得了显著成绩。2018年，工商管理学科获批北京市首批高精尖学科，是同时获得全国教育系统先进集体和全国高校黄大年式教师团队两大称号的学科团队。2019年，会计学获批国家一流专业建设点，财务管理获批北京市一流专业建设点，会计学专业获批北京市重点建设一流专业，“会计学原理”获批北京市重点优质课程、“管理学”课程获批北京市优质课程。2019年工商管理学科与对外经贸大学共建，入选北京高校高精尖学科建设点。2020年，“中级财务会计”“企业管理实践”获得首批国家级一流课程，中级财务会计教材被评为北京市优质教材。2019年-2021年，会计学、物流管理、财务管理、工商管理、市场营销荣获国家级一流本科专业建设点。在教学过程中，学科不断创新，服务首都和行业发展，提出并构建了出资者财务与国有资产管理、消费大数据与零售管理、物流系统论等理论和应用体系，紧密结合最新的科研成果及热点问题，努力致力于为社会培养高层次、复合性应用型管理人才。已培养本科生20000余人，硕士生3000余人，博士生105人，培养了朱光耀、卢彦、孟扬、徐雷等杰出校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167D3"/>
    <w:rsid w:val="12A0561E"/>
    <w:rsid w:val="265B4526"/>
    <w:rsid w:val="27AD1CAD"/>
    <w:rsid w:val="32B167D3"/>
    <w:rsid w:val="3AC220F7"/>
    <w:rsid w:val="3CD43C0D"/>
    <w:rsid w:val="4A1B6CD1"/>
    <w:rsid w:val="56D34701"/>
    <w:rsid w:val="D6DC7CA2"/>
    <w:rsid w:val="FFE7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1659</Words>
  <Characters>1767</Characters>
  <Lines>0</Lines>
  <Paragraphs>0</Paragraphs>
  <TotalTime>91</TotalTime>
  <ScaleCrop>false</ScaleCrop>
  <LinksUpToDate>false</LinksUpToDate>
  <CharactersWithSpaces>1767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2025-06-30T09:45:00Z</dcterms:created>
  <dc:creator>扬帆起航</dc:creator>
  <cp:lastModifiedBy>Jing</cp:lastModifiedBy>
  <dcterms:modified xsi:type="dcterms:W3CDTF">2026-04-03T01:09:37Z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D2F979FB285F4B788DA92B814571B68F_13</vt:lpwstr>
  </property>
  <property fmtid="{D5CDD505-2E9C-101B-9397-08002B2CF9AE}" pid="4" name="KSOTemplateDocerSaveRecord">
    <vt:lpwstr>eyJoZGlkIjoiYjNiZjY3YTFiY2ViYjIzZGI0OWUxMzEyNjlmMTllNDEiLCJ1c2VySWQiOiIyMTUxNDYwMTgifQ==</vt:lpwstr>
  </property>
</Properties>
</file>