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33FE">
      <w:pPr>
        <w:pStyle w:val="2"/>
        <w:spacing w:before="100" w:beforeAutospacing="1" w:after="0" w:line="240" w:lineRule="auto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高级总监（数字媒体）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岗位说明书</w:t>
      </w:r>
    </w:p>
    <w:tbl>
      <w:tblPr>
        <w:tblStyle w:val="11"/>
        <w:tblW w:w="51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25"/>
        <w:gridCol w:w="2869"/>
        <w:gridCol w:w="1548"/>
        <w:gridCol w:w="2963"/>
      </w:tblGrid>
      <w:tr w14:paraId="1E4A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19E5DA0E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623E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7A6C88E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203" w:type="pct"/>
            <w:gridSpan w:val="3"/>
            <w:vAlign w:val="center"/>
          </w:tcPr>
          <w:p w14:paraId="3B7497D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高级总监（数字媒体）</w:t>
            </w:r>
          </w:p>
        </w:tc>
      </w:tr>
      <w:tr w14:paraId="13B6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517BC970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</w:t>
            </w: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>公司/</w:t>
            </w:r>
            <w:r>
              <w:rPr>
                <w:rFonts w:hint="eastAsia" w:ascii="黑体" w:hAnsi="黑体" w:eastAsia="黑体"/>
                <w:b/>
                <w:sz w:val="24"/>
              </w:rPr>
              <w:t>部门</w:t>
            </w:r>
          </w:p>
        </w:tc>
        <w:tc>
          <w:tcPr>
            <w:tcW w:w="1634" w:type="pct"/>
            <w:vAlign w:val="center"/>
          </w:tcPr>
          <w:p w14:paraId="51E7087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领创咨询公司（政昕房地产部）</w:t>
            </w:r>
          </w:p>
        </w:tc>
        <w:tc>
          <w:tcPr>
            <w:tcW w:w="882" w:type="pct"/>
            <w:vAlign w:val="center"/>
          </w:tcPr>
          <w:p w14:paraId="17F9412E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6" w:type="pct"/>
            <w:vAlign w:val="center"/>
          </w:tcPr>
          <w:p w14:paraId="303181E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副经理</w:t>
            </w:r>
          </w:p>
        </w:tc>
      </w:tr>
      <w:tr w14:paraId="5E6D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645530F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4" w:type="pct"/>
            <w:vAlign w:val="center"/>
          </w:tcPr>
          <w:p w14:paraId="44BB831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领创公司总经理</w:t>
            </w:r>
          </w:p>
        </w:tc>
        <w:tc>
          <w:tcPr>
            <w:tcW w:w="882" w:type="pct"/>
            <w:vAlign w:val="center"/>
          </w:tcPr>
          <w:p w14:paraId="1DD57BD1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6" w:type="pct"/>
            <w:vAlign w:val="center"/>
          </w:tcPr>
          <w:p w14:paraId="2BC078F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策略中心部长、高级主管</w:t>
            </w:r>
          </w:p>
        </w:tc>
      </w:tr>
      <w:tr w14:paraId="044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76090B2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4BFA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1B3306D4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与公司战略制定，统筹年度营销目标，主导项目可研与风险评估。负责项目营销顶层设计，跟踪市场政策，对销售回款、利润指标及营销总目标负总责。优化组织架构，建立公司级营销管控体系与风控制度，统筹战略性资源。推动品牌战略落地，主导危机处理。主导跨部门协同，参与重大经营决策</w:t>
            </w:r>
          </w:p>
        </w:tc>
      </w:tr>
      <w:tr w14:paraId="370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9476725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30E8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4" w:type="pct"/>
            <w:vAlign w:val="center"/>
          </w:tcPr>
          <w:p w14:paraId="3EDE6BA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09B4ACB3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制定公司数字媒体发展战略，统筹年度传播规划与预算分配；建立数字媒体运营指标体系，监控核心数据并推动持续优化；研究行业趋势与竞品动态，及时调整战略方向与实施路径。</w:t>
            </w:r>
          </w:p>
        </w:tc>
      </w:tr>
      <w:tr w14:paraId="6786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166C2DB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0C994D1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维护主流平台战略合作关系，争取流量扶持与政策优惠；搭建分层达人资源矩阵，优化外部合作方评估与淘汰机制；主导重大商务谈判，设计创新合作模式。</w:t>
            </w:r>
          </w:p>
        </w:tc>
      </w:tr>
      <w:tr w14:paraId="36D1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66ED7EF2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11DF5BB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把控全渠道内容调性与传播策略，确保品牌一致性；指导热点借势与跨界内容策划，提升传播声量与用户粘性。</w:t>
            </w:r>
          </w:p>
        </w:tc>
      </w:tr>
      <w:tr w14:paraId="3B46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vAlign w:val="center"/>
          </w:tcPr>
          <w:p w14:paraId="2212DBF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26467278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搭建高效协同的数字媒体团队，制定标准化工作流程与绩效评估体系，提升运营效率；统筹跨部门资源整合，确保策略落地与目标达成。</w:t>
            </w:r>
          </w:p>
        </w:tc>
      </w:tr>
      <w:tr w14:paraId="419C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vAlign w:val="center"/>
          </w:tcPr>
          <w:p w14:paraId="1BC5BDB9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vAlign w:val="center"/>
          </w:tcPr>
          <w:p w14:paraId="4FAFBDB1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探索数字媒体前沿技术与创新应用场景；推动数据驱动决策机制，完善用户洞察与行为分析；建立内容资产管理与复用体系，提升长期运营价值。</w:t>
            </w:r>
          </w:p>
        </w:tc>
      </w:tr>
      <w:tr w14:paraId="2153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3605B9D9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5" w:type="pct"/>
            <w:gridSpan w:val="4"/>
            <w:shd w:val="clear" w:color="auto" w:fill="auto"/>
            <w:vAlign w:val="center"/>
          </w:tcPr>
          <w:p w14:paraId="7DE4254D">
            <w:pP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</w:tr>
      <w:tr w14:paraId="6DD8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3734285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694F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7DA30BB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31B5DD6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本科及以上学历，市场营销、新闻传播、数字媒体、播音主持类相关专业优先；同时具备以下条件之一：①学士及以上学位；②中级及以上职称；③企业所需的注册类职（执）业资格。</w:t>
            </w:r>
          </w:p>
        </w:tc>
      </w:tr>
      <w:tr w14:paraId="7BC3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54" w:type="pct"/>
            <w:vAlign w:val="center"/>
          </w:tcPr>
          <w:p w14:paraId="6342DEF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4F567200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8年以上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房地产、酒店、文旅、商业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相关数字营销/新媒体经验，其中5年以上行业团队管理经验；有央国企、头部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房企或知名MCN机构、知名品牌任职经历者优先；成功操盘新媒体矩阵、爆款内容、商业化项目、0-1账号孵化等案例。</w:t>
            </w:r>
          </w:p>
        </w:tc>
      </w:tr>
      <w:tr w14:paraId="64D1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1B04E39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6448A37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专业能力：精通主流数字媒体平台运营规则与流量分发机制，熟悉短视频/直播/图文/长视频/私域运营，AI工具、内容中台、用户画像；具备内容策略、选题、爆款打造、矩阵搭建能力。</w:t>
            </w:r>
          </w:p>
        </w:tc>
      </w:tr>
      <w:tr w14:paraId="232E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50A4C2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58600298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核心能力：具备制定品牌传播、用户增长、获客转化、私域运营、直播电商策略；熟悉投放（DOU+、信息流）、达人合作、活动策划、ROI管控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熟练应用数据监测、复盘、归因；能通过数据优化内容与投放驱动业务目标。</w:t>
            </w:r>
          </w:p>
        </w:tc>
      </w:tr>
      <w:tr w14:paraId="5DCD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00FEB4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vAlign w:val="center"/>
          </w:tcPr>
          <w:p w14:paraId="5A792E6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综合素质：具备带领多人团队管理经验，网感好，创新力、责任心强；擅长目标拆解，具备行业趋势预判、竞品分析、危机公关、文化建设能力。</w:t>
            </w:r>
          </w:p>
        </w:tc>
      </w:tr>
      <w:tr w14:paraId="0640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7D811B8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5" w:type="pct"/>
            <w:gridSpan w:val="4"/>
            <w:vAlign w:val="center"/>
          </w:tcPr>
          <w:p w14:paraId="497CFD74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具备正常履行职责所需的身体条件。</w:t>
            </w:r>
          </w:p>
        </w:tc>
      </w:tr>
    </w:tbl>
    <w:p w14:paraId="18CE5F87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4065A145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2B958E3"/>
    <w:rsid w:val="032E7528"/>
    <w:rsid w:val="03486E1C"/>
    <w:rsid w:val="04D035F5"/>
    <w:rsid w:val="04E8750E"/>
    <w:rsid w:val="05631B60"/>
    <w:rsid w:val="05C02D3F"/>
    <w:rsid w:val="085B701A"/>
    <w:rsid w:val="092A7A65"/>
    <w:rsid w:val="0A9C7F38"/>
    <w:rsid w:val="0CB4643F"/>
    <w:rsid w:val="0CEF439B"/>
    <w:rsid w:val="0D3E46F3"/>
    <w:rsid w:val="0EDE131C"/>
    <w:rsid w:val="0FA72F31"/>
    <w:rsid w:val="110D16AB"/>
    <w:rsid w:val="1190322A"/>
    <w:rsid w:val="12766428"/>
    <w:rsid w:val="136A21C4"/>
    <w:rsid w:val="17717356"/>
    <w:rsid w:val="17E23558"/>
    <w:rsid w:val="193624D2"/>
    <w:rsid w:val="194A34E1"/>
    <w:rsid w:val="1C566BDE"/>
    <w:rsid w:val="1ED76CA0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56676D4"/>
    <w:rsid w:val="364B5A95"/>
    <w:rsid w:val="39F427EF"/>
    <w:rsid w:val="3AF810DD"/>
    <w:rsid w:val="3BCE58E0"/>
    <w:rsid w:val="3E3B7C3E"/>
    <w:rsid w:val="3E8249A9"/>
    <w:rsid w:val="448554A6"/>
    <w:rsid w:val="465E2BBD"/>
    <w:rsid w:val="48BD54EC"/>
    <w:rsid w:val="4AF22542"/>
    <w:rsid w:val="4EDB49C7"/>
    <w:rsid w:val="4EE5411E"/>
    <w:rsid w:val="4EF265BD"/>
    <w:rsid w:val="4EF83441"/>
    <w:rsid w:val="4FE410B0"/>
    <w:rsid w:val="525F10E1"/>
    <w:rsid w:val="55DF40C4"/>
    <w:rsid w:val="58D8279F"/>
    <w:rsid w:val="5C3D7AF6"/>
    <w:rsid w:val="5DEC0005"/>
    <w:rsid w:val="622D0BD9"/>
    <w:rsid w:val="624E2EF0"/>
    <w:rsid w:val="63526A81"/>
    <w:rsid w:val="65941A68"/>
    <w:rsid w:val="65BF4503"/>
    <w:rsid w:val="66ED5D03"/>
    <w:rsid w:val="6903254C"/>
    <w:rsid w:val="6CFA2012"/>
    <w:rsid w:val="6DFA4688"/>
    <w:rsid w:val="6E9D529F"/>
    <w:rsid w:val="6ECC3532"/>
    <w:rsid w:val="716C2775"/>
    <w:rsid w:val="75361C97"/>
    <w:rsid w:val="76E30B0F"/>
    <w:rsid w:val="77164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1032</Words>
  <Characters>1043</Characters>
  <Lines>3</Lines>
  <Paragraphs>1</Paragraphs>
  <TotalTime>35</TotalTime>
  <ScaleCrop>false</ScaleCrop>
  <LinksUpToDate>false</LinksUpToDate>
  <CharactersWithSpaces>1043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22424</cp:lastModifiedBy>
  <cp:lastPrinted>2024-07-22T01:57:00Z</cp:lastPrinted>
  <dcterms:modified xsi:type="dcterms:W3CDTF">2026-03-20T01:39:39Z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eyJoZGlkIjoiYjI3ODdjM2IwYTI0MDkyMjRhZjg1MWY1NThhM2UzNjIifQ==</vt:lpwstr>
  </property>
</Properties>
</file>