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6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58BE20B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2"/>
        <w:tblW w:w="14430" w:type="dxa"/>
        <w:tblInd w:w="-17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606"/>
        <w:gridCol w:w="1260"/>
        <w:gridCol w:w="1080"/>
        <w:gridCol w:w="1575"/>
        <w:gridCol w:w="1335"/>
        <w:gridCol w:w="1470"/>
        <w:gridCol w:w="3585"/>
        <w:gridCol w:w="1740"/>
      </w:tblGrid>
      <w:tr w14:paraId="3E9142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3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6"/>
                <w:szCs w:val="36"/>
                <w:highlight w:val="none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青田县社会治理中心专职人民调解员招聘计划表</w:t>
            </w:r>
            <w:bookmarkEnd w:id="0"/>
          </w:p>
        </w:tc>
      </w:tr>
      <w:tr w14:paraId="13B09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1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9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B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B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19C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1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调解员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820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青田县人民调解委员会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C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5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28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高中及以上相应学历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10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CD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青田县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5E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55周岁-65周岁</w:t>
            </w:r>
          </w:p>
          <w:p w14:paraId="1E6AC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（1961年3月30日至1971年3月30日期间出生）</w:t>
            </w:r>
          </w:p>
          <w:p w14:paraId="1DD57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F6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具有5年以上政法工作经验、“两代表一委员”、10年以上调解工作经历或者具有相关行业专业特长、有特别突出贡献的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优先考虑</w:t>
            </w:r>
          </w:p>
        </w:tc>
      </w:tr>
    </w:tbl>
    <w:p w14:paraId="636953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A1AA3A-4310-4E61-8E36-B2309F0883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3FCBDF8-1723-4CD8-A400-E31FEDF892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747903-4E18-4B75-A8F1-33BE807283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81515"/>
    <w:rsid w:val="0A68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2026-03-27T08:41:00Z</dcterms:created>
  <dc:creator>青田县社工部文书</dc:creator>
  <cp:lastModifiedBy>青田县社工部文书</cp:lastModifiedBy>
  <dcterms:modified xsi:type="dcterms:W3CDTF">2026-03-27T08:41:36Z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FCDEDAFB19094C6B8B0B207C4317557B_11</vt:lpwstr>
  </property>
  <property fmtid="{D5CDD505-2E9C-101B-9397-08002B2CF9AE}" pid="4" name="KSOTemplateDocerSaveRecord">
    <vt:lpwstr>eyJoZGlkIjoiMjU0MmJiMzlmYTE0MjFlMjMyOWI4OGU4ZTZmODFkNDQiLCJ1c2VySWQiOiIxOTg4NDQwMTQifQ==</vt:lpwstr>
  </property>
</Properties>
</file>