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E3B3">
      <w:pPr>
        <w:wordWrap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附件二</w:t>
      </w:r>
    </w:p>
    <w:tbl>
      <w:tblPr>
        <w:tblStyle w:val="2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560"/>
        <w:gridCol w:w="1234"/>
        <w:gridCol w:w="899"/>
        <w:gridCol w:w="1275"/>
        <w:gridCol w:w="1072"/>
        <w:gridCol w:w="1950"/>
      </w:tblGrid>
      <w:tr w14:paraId="0963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B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益阳市第三人民医院招聘人员报名登记表</w:t>
            </w:r>
            <w:bookmarkEnd w:id="0"/>
          </w:p>
        </w:tc>
      </w:tr>
      <w:tr w14:paraId="0E53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9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3033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C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E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0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A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D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F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有无药物过敏史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B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0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第一学历及毕业学校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4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6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B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F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2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7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简要学习及工作经历</w:t>
            </w:r>
          </w:p>
        </w:tc>
      </w:tr>
      <w:tr w14:paraId="6721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  <w:jc w:val="center"/>
        </w:trPr>
        <w:tc>
          <w:tcPr>
            <w:tcW w:w="937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55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E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 签名：</w:t>
            </w:r>
          </w:p>
        </w:tc>
      </w:tr>
    </w:tbl>
    <w:p w14:paraId="75C87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1EE7"/>
    <w:rsid w:val="43F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仿宋"/>
      <w:snapToGrid w:val="0"/>
      <w:color w:val="000000"/>
      <w:sz w:val="2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2026-03-20T07:28:00Z</dcterms:created>
  <dc:creator>止堵蜕惫嵌</dc:creator>
  <cp:lastModifiedBy>止堵蜕惫嵌</cp:lastModifiedBy>
  <dcterms:modified xsi:type="dcterms:W3CDTF">2026-03-20T07:29:07Z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24E8640EE2E440618C7D18012EBDE30E_11</vt:lpwstr>
  </property>
  <property fmtid="{D5CDD505-2E9C-101B-9397-08002B2CF9AE}" pid="4" name="KSOTemplateDocerSaveRecord">
    <vt:lpwstr>eyJoZGlkIjoiZGRjN2U0NzQ1MTgyZjNiNTQ0NzBkZWIxOTliYTA2OTMiLCJ1c2VySWQiOiIxODAxNDQ3ODY0In0=</vt:lpwstr>
  </property>
</Properties>
</file>