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E41EE">
      <w:pPr>
        <w:widowControl/>
        <w:spacing w:line="560" w:lineRule="exact"/>
        <w:jc w:val="center"/>
        <w:rPr>
          <w:rFonts w:ascii="Times New Roman" w:hAnsi="Times New Roman" w:eastAsia="方正小标宋_GBK" w:cs="Times New Roman"/>
          <w:kern w:val="0"/>
          <w:sz w:val="44"/>
          <w:szCs w:val="44"/>
        </w:rPr>
      </w:pPr>
      <w:r>
        <w:rPr>
          <w:rFonts w:hint="eastAsia" w:ascii="Times New Roman" w:hAnsi="Times New Roman" w:eastAsia="方正小标宋_GBK" w:cs="Times New Roman"/>
          <w:kern w:val="0"/>
          <w:sz w:val="44"/>
          <w:szCs w:val="44"/>
          <w:lang w:val="en-US" w:eastAsia="zh-CN"/>
        </w:rPr>
        <w:t>镇江高新区</w:t>
      </w:r>
      <w:r>
        <w:rPr>
          <w:rFonts w:ascii="Times New Roman" w:hAnsi="Times New Roman" w:eastAsia="方正小标宋_GBK" w:cs="Times New Roman"/>
          <w:kern w:val="0"/>
          <w:sz w:val="44"/>
          <w:szCs w:val="44"/>
        </w:rPr>
        <w:t>公开招聘</w:t>
      </w:r>
    </w:p>
    <w:p w14:paraId="0D04D761">
      <w:pPr>
        <w:widowControl/>
        <w:spacing w:line="560" w:lineRule="exact"/>
        <w:jc w:val="center"/>
        <w:rPr>
          <w:rFonts w:hint="eastAsia" w:ascii="Times New Roman" w:hAnsi="Times New Roman" w:eastAsia="方正小标宋_GBK" w:cs="Times New Roman"/>
          <w:kern w:val="0"/>
          <w:sz w:val="44"/>
          <w:szCs w:val="44"/>
          <w:lang w:val="en-US" w:eastAsia="zh-CN"/>
        </w:rPr>
      </w:pPr>
      <w:r>
        <w:rPr>
          <w:rFonts w:hint="eastAsia" w:ascii="Times New Roman" w:hAnsi="Times New Roman" w:eastAsia="方正小标宋_GBK" w:cs="Times New Roman"/>
          <w:kern w:val="0"/>
          <w:sz w:val="44"/>
          <w:szCs w:val="44"/>
          <w:lang w:val="en-US" w:eastAsia="zh-CN"/>
        </w:rPr>
        <w:t>区属国有企业职员公告</w:t>
      </w:r>
    </w:p>
    <w:p w14:paraId="34FC3108">
      <w:pPr>
        <w:widowControl/>
        <w:spacing w:line="560" w:lineRule="exact"/>
        <w:ind w:firstLine="640" w:firstLineChars="200"/>
        <w:jc w:val="left"/>
        <w:rPr>
          <w:rFonts w:hint="eastAsia" w:ascii="Times New Roman" w:hAnsi="Times New Roman" w:eastAsia="方正仿宋_GBK" w:cs="Times New Roman"/>
          <w:kern w:val="0"/>
          <w:sz w:val="32"/>
          <w:szCs w:val="32"/>
          <w:lang w:val="en-US" w:eastAsia="zh-CN"/>
        </w:rPr>
      </w:pPr>
    </w:p>
    <w:p w14:paraId="74A7E7FB">
      <w:pPr>
        <w:widowControl/>
        <w:spacing w:line="560" w:lineRule="exact"/>
        <w:ind w:firstLine="640" w:firstLineChars="200"/>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镇江高新招商管理有限公司（以下简称“招商公司”）为镇江高新区直属国有企业，成立于2025年4月，</w:t>
      </w:r>
      <w:r>
        <w:rPr>
          <w:rFonts w:ascii="Times New Roman" w:hAnsi="Times New Roman" w:eastAsia="方正仿宋_GBK" w:cs="Times New Roman"/>
          <w:kern w:val="0"/>
          <w:sz w:val="32"/>
          <w:szCs w:val="32"/>
        </w:rPr>
        <w:t>按照“市场化、专业化”的运营方向，负责镇江高新区</w:t>
      </w:r>
      <w:r>
        <w:rPr>
          <w:rFonts w:hint="eastAsia" w:ascii="Times New Roman" w:hAnsi="Times New Roman" w:eastAsia="方正仿宋_GBK" w:cs="Times New Roman"/>
          <w:kern w:val="0"/>
          <w:sz w:val="32"/>
          <w:szCs w:val="32"/>
          <w:lang w:val="en-US" w:eastAsia="zh-CN"/>
        </w:rPr>
        <w:t>招商引资工作</w:t>
      </w:r>
      <w:r>
        <w:rPr>
          <w:rFonts w:ascii="Times New Roman" w:hAnsi="Times New Roman" w:eastAsia="方正仿宋_GBK" w:cs="Times New Roman"/>
          <w:kern w:val="0"/>
          <w:sz w:val="32"/>
          <w:szCs w:val="32"/>
        </w:rPr>
        <w:t>。为进一步优化</w:t>
      </w:r>
      <w:r>
        <w:rPr>
          <w:rFonts w:hint="eastAsia" w:ascii="Times New Roman" w:hAnsi="Times New Roman" w:eastAsia="方正仿宋_GBK" w:cs="Times New Roman"/>
          <w:kern w:val="0"/>
          <w:sz w:val="32"/>
          <w:szCs w:val="32"/>
          <w:lang w:val="en-US" w:eastAsia="zh-CN"/>
        </w:rPr>
        <w:t>高新区</w:t>
      </w:r>
      <w:r>
        <w:rPr>
          <w:rFonts w:ascii="Times New Roman" w:hAnsi="Times New Roman" w:eastAsia="方正仿宋_GBK" w:cs="Times New Roman"/>
          <w:kern w:val="0"/>
          <w:sz w:val="32"/>
          <w:szCs w:val="32"/>
        </w:rPr>
        <w:t>招商人才队伍结构，提升专业化招商能力和水平</w:t>
      </w:r>
      <w:r>
        <w:rPr>
          <w:rFonts w:hint="eastAsia" w:ascii="Times New Roman" w:hAnsi="Times New Roman" w:eastAsia="方正仿宋_GBK" w:cs="Times New Roman"/>
          <w:kern w:val="0"/>
          <w:sz w:val="32"/>
          <w:szCs w:val="32"/>
          <w:lang w:val="en-US" w:eastAsia="zh-CN"/>
        </w:rPr>
        <w:t>，决定</w:t>
      </w:r>
      <w:r>
        <w:rPr>
          <w:rFonts w:ascii="Times New Roman" w:hAnsi="Times New Roman" w:eastAsia="方正仿宋_GBK" w:cs="Times New Roman"/>
          <w:kern w:val="0"/>
          <w:sz w:val="32"/>
          <w:szCs w:val="32"/>
        </w:rPr>
        <w:t>面向社会公开招聘招商公司工作人员。</w:t>
      </w:r>
      <w:r>
        <w:rPr>
          <w:rFonts w:hint="eastAsia" w:ascii="Times New Roman" w:hAnsi="Times New Roman" w:eastAsia="方正仿宋_GBK" w:cs="Times New Roman"/>
          <w:kern w:val="0"/>
          <w:sz w:val="32"/>
          <w:szCs w:val="32"/>
          <w:lang w:val="en-US" w:eastAsia="zh-CN"/>
        </w:rPr>
        <w:t>现将有关事项公告如下</w:t>
      </w:r>
      <w:r>
        <w:rPr>
          <w:rFonts w:ascii="Times New Roman" w:hAnsi="Times New Roman" w:eastAsia="方正仿宋_GBK" w:cs="Times New Roman"/>
          <w:kern w:val="0"/>
          <w:sz w:val="32"/>
          <w:szCs w:val="32"/>
        </w:rPr>
        <w:t>：</w:t>
      </w:r>
    </w:p>
    <w:p w14:paraId="6C556527">
      <w:pPr>
        <w:widowControl/>
        <w:spacing w:line="560" w:lineRule="exact"/>
        <w:ind w:firstLine="640" w:firstLineChars="200"/>
        <w:jc w:val="left"/>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一、招聘岗位</w:t>
      </w:r>
    </w:p>
    <w:p w14:paraId="741DF19F">
      <w:pPr>
        <w:widowControl/>
        <w:spacing w:line="560" w:lineRule="exact"/>
        <w:ind w:firstLine="640" w:firstLineChars="200"/>
        <w:jc w:val="left"/>
        <w:rPr>
          <w:rFonts w:hint="eastAsia"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面向社会公开招聘</w:t>
      </w:r>
      <w:r>
        <w:rPr>
          <w:rFonts w:hint="eastAsia" w:ascii="Times New Roman" w:hAnsi="Times New Roman" w:eastAsia="方正仿宋_GBK" w:cs="Times New Roman"/>
          <w:kern w:val="0"/>
          <w:sz w:val="32"/>
          <w:szCs w:val="32"/>
          <w:lang w:val="en-US" w:eastAsia="zh-CN"/>
        </w:rPr>
        <w:t>招商公司</w:t>
      </w:r>
      <w:r>
        <w:rPr>
          <w:rFonts w:ascii="Times New Roman" w:hAnsi="Times New Roman" w:eastAsia="方正仿宋_GBK" w:cs="Times New Roman"/>
          <w:sz w:val="32"/>
          <w:szCs w:val="32"/>
        </w:rPr>
        <w:t>产业及综合服务部部长、招商部副经理、招商专员各1名</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kern w:val="0"/>
          <w:sz w:val="32"/>
          <w:szCs w:val="32"/>
        </w:rPr>
        <w:t>详见</w:t>
      </w:r>
      <w:r>
        <w:rPr>
          <w:rFonts w:hint="eastAsia" w:ascii="Times New Roman" w:hAnsi="Times New Roman" w:eastAsia="方正仿宋_GBK" w:cs="Times New Roman"/>
          <w:sz w:val="32"/>
          <w:szCs w:val="32"/>
          <w:lang w:val="en-US" w:eastAsia="zh-CN"/>
        </w:rPr>
        <w:t>《2026年镇江高新招商管理有限公司公开招聘岗位简介表》（</w:t>
      </w:r>
      <w:r>
        <w:rPr>
          <w:rFonts w:hint="eastAsia" w:ascii="Times New Roman" w:hAnsi="Times New Roman" w:eastAsia="方正仿宋_GBK" w:cs="Times New Roman"/>
          <w:kern w:val="0"/>
          <w:sz w:val="32"/>
          <w:szCs w:val="32"/>
        </w:rPr>
        <w:t>附件1，以下简称《岗位简介表》</w:t>
      </w:r>
      <w:r>
        <w:rPr>
          <w:rFonts w:hint="eastAsia" w:ascii="Times New Roman" w:hAnsi="Times New Roman" w:eastAsia="方正仿宋_GBK" w:cs="Times New Roman"/>
          <w:sz w:val="32"/>
          <w:szCs w:val="32"/>
          <w:lang w:val="en-US" w:eastAsia="zh-CN"/>
        </w:rPr>
        <w:t>）</w:t>
      </w:r>
    </w:p>
    <w:p w14:paraId="12AF6450">
      <w:pPr>
        <w:widowControl/>
        <w:spacing w:line="560" w:lineRule="exact"/>
        <w:ind w:firstLine="640" w:firstLineChars="200"/>
        <w:jc w:val="left"/>
        <w:rPr>
          <w:rFonts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val="en-US" w:eastAsia="zh-CN"/>
        </w:rPr>
        <w:t>二、</w:t>
      </w:r>
      <w:r>
        <w:rPr>
          <w:rFonts w:ascii="Times New Roman" w:hAnsi="Times New Roman" w:eastAsia="方正黑体_GBK" w:cs="Times New Roman"/>
          <w:kern w:val="0"/>
          <w:sz w:val="32"/>
          <w:szCs w:val="32"/>
        </w:rPr>
        <w:t>资格条件</w:t>
      </w:r>
    </w:p>
    <w:p w14:paraId="1E56633A">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报名人员应当具备下列基本资格条件：</w:t>
      </w:r>
    </w:p>
    <w:p w14:paraId="593DA5AE">
      <w:pPr>
        <w:widowControl/>
        <w:numPr>
          <w:ilvl w:val="0"/>
          <w:numId w:val="1"/>
        </w:numPr>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bCs/>
          <w:kern w:val="0"/>
          <w:sz w:val="32"/>
          <w:szCs w:val="32"/>
        </w:rPr>
        <w:t>具有中华人民共和国国籍，</w:t>
      </w:r>
      <w:r>
        <w:rPr>
          <w:rFonts w:ascii="Times New Roman" w:hAnsi="Times New Roman" w:eastAsia="方正仿宋_GBK" w:cs="Times New Roman"/>
          <w:kern w:val="0"/>
          <w:sz w:val="32"/>
          <w:szCs w:val="32"/>
        </w:rPr>
        <w:t>拥护中国共产党领导，政治素质好，遵纪守法，诚实守信，廉洁自律；</w:t>
      </w:r>
    </w:p>
    <w:p w14:paraId="509B83AD">
      <w:pPr>
        <w:widowControl/>
        <w:numPr>
          <w:ilvl w:val="0"/>
          <w:numId w:val="1"/>
        </w:numPr>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具有良好的职业素养和敬业精神；</w:t>
      </w:r>
    </w:p>
    <w:p w14:paraId="1E668A68">
      <w:pPr>
        <w:widowControl/>
        <w:numPr>
          <w:ilvl w:val="0"/>
          <w:numId w:val="1"/>
        </w:numPr>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具备履行岗位职责所需专业知识和能力素质；</w:t>
      </w:r>
    </w:p>
    <w:p w14:paraId="2350D867">
      <w:pPr>
        <w:widowControl/>
        <w:numPr>
          <w:ilvl w:val="0"/>
          <w:numId w:val="1"/>
        </w:numPr>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shd w:val="clear" w:color="auto" w:fill="FFFFFF"/>
        </w:rPr>
        <w:t>具有正常履行职责的身体条件和心理素质</w:t>
      </w:r>
      <w:r>
        <w:rPr>
          <w:rFonts w:hint="eastAsia" w:ascii="Times New Roman" w:hAnsi="Times New Roman" w:eastAsia="方正仿宋_GBK" w:cs="Times New Roman"/>
          <w:sz w:val="32"/>
          <w:szCs w:val="32"/>
          <w:shd w:val="clear" w:color="auto" w:fill="FFFFFF"/>
        </w:rPr>
        <w:t>；</w:t>
      </w:r>
    </w:p>
    <w:p w14:paraId="2B44FC40">
      <w:pPr>
        <w:widowControl/>
        <w:numPr>
          <w:ilvl w:val="0"/>
          <w:numId w:val="1"/>
        </w:numPr>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shd w:val="clear" w:color="auto" w:fill="FFFFFF"/>
        </w:rPr>
        <w:t>具有本科及以上</w:t>
      </w:r>
      <w:r>
        <w:rPr>
          <w:rFonts w:hint="eastAsia" w:ascii="Times New Roman" w:hAnsi="Times New Roman" w:eastAsia="方正仿宋_GBK" w:cs="Times New Roman"/>
          <w:sz w:val="32"/>
          <w:szCs w:val="32"/>
          <w:shd w:val="clear" w:color="auto" w:fill="FFFFFF"/>
          <w:lang w:val="en-US" w:eastAsia="zh-CN"/>
        </w:rPr>
        <w:t>学历</w:t>
      </w:r>
      <w:r>
        <w:rPr>
          <w:rFonts w:ascii="Times New Roman" w:hAnsi="Times New Roman" w:eastAsia="方正仿宋_GBK" w:cs="Times New Roman"/>
          <w:sz w:val="32"/>
          <w:szCs w:val="32"/>
          <w:shd w:val="clear" w:color="auto" w:fill="FFFFFF"/>
        </w:rPr>
        <w:t>，专业不限；</w:t>
      </w:r>
    </w:p>
    <w:p w14:paraId="78E2B172">
      <w:pPr>
        <w:widowControl/>
        <w:numPr>
          <w:ilvl w:val="0"/>
          <w:numId w:val="1"/>
        </w:numPr>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无不良从业记录，符合法律法规、行业监管规定以及任职岗位要求的其他资格条件；</w:t>
      </w:r>
    </w:p>
    <w:p w14:paraId="412EB33C">
      <w:pPr>
        <w:widowControl/>
        <w:numPr>
          <w:ilvl w:val="0"/>
          <w:numId w:val="1"/>
        </w:numPr>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其他资格条件详见</w:t>
      </w:r>
      <w:r>
        <w:rPr>
          <w:rFonts w:hint="eastAsia" w:ascii="Times New Roman" w:hAnsi="Times New Roman" w:eastAsia="方正仿宋_GBK" w:cs="Times New Roman"/>
          <w:kern w:val="0"/>
          <w:sz w:val="32"/>
          <w:szCs w:val="32"/>
        </w:rPr>
        <w:t>《岗位简介表》</w:t>
      </w:r>
      <w:r>
        <w:rPr>
          <w:rFonts w:ascii="Times New Roman" w:hAnsi="Times New Roman" w:eastAsia="方正仿宋_GBK" w:cs="Times New Roman"/>
          <w:kern w:val="0"/>
          <w:sz w:val="32"/>
          <w:szCs w:val="32"/>
        </w:rPr>
        <w:t>（附件1）。</w:t>
      </w:r>
    </w:p>
    <w:p w14:paraId="25390A06">
      <w:pPr>
        <w:widowControl/>
        <w:numPr>
          <w:ilvl w:val="0"/>
          <w:numId w:val="1"/>
        </w:numPr>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具有下列情形之一的人员，不得报名参加</w:t>
      </w:r>
      <w:r>
        <w:rPr>
          <w:rFonts w:hint="eastAsia" w:ascii="Times New Roman" w:hAnsi="Times New Roman" w:eastAsia="方正仿宋_GBK" w:cs="Times New Roman"/>
          <w:kern w:val="0"/>
          <w:sz w:val="32"/>
          <w:szCs w:val="32"/>
          <w:lang w:eastAsia="zh-CN"/>
        </w:rPr>
        <w:t>：</w:t>
      </w:r>
    </w:p>
    <w:p w14:paraId="3AF6000C">
      <w:pPr>
        <w:widowControl/>
        <w:numPr>
          <w:ilvl w:val="0"/>
          <w:numId w:val="2"/>
        </w:numPr>
        <w:spacing w:line="560" w:lineRule="exact"/>
        <w:ind w:firstLine="620" w:firstLineChars="200"/>
        <w:jc w:val="left"/>
        <w:rPr>
          <w:rFonts w:ascii="Times New Roman" w:hAnsi="Times New Roman" w:eastAsia="方正仿宋_GBK" w:cs="Times New Roman"/>
          <w:sz w:val="31"/>
          <w:szCs w:val="31"/>
          <w:shd w:val="clear" w:color="auto" w:fill="FFFFFF"/>
        </w:rPr>
      </w:pPr>
      <w:r>
        <w:rPr>
          <w:rFonts w:ascii="Times New Roman" w:hAnsi="Times New Roman" w:eastAsia="方正仿宋_GBK" w:cs="Times New Roman"/>
          <w:sz w:val="31"/>
          <w:szCs w:val="31"/>
          <w:shd w:val="clear" w:color="auto" w:fill="FFFFFF"/>
        </w:rPr>
        <w:t>因犯罪受过刑事处罚的；</w:t>
      </w:r>
    </w:p>
    <w:p w14:paraId="2E33CCF1">
      <w:pPr>
        <w:widowControl/>
        <w:numPr>
          <w:ilvl w:val="0"/>
          <w:numId w:val="2"/>
        </w:numPr>
        <w:spacing w:line="560" w:lineRule="exact"/>
        <w:ind w:firstLine="640" w:firstLineChars="200"/>
        <w:jc w:val="left"/>
        <w:rPr>
          <w:rFonts w:ascii="Times New Roman" w:hAnsi="Times New Roman" w:eastAsia="方正仿宋_GBK" w:cs="Times New Roman"/>
          <w:sz w:val="31"/>
          <w:szCs w:val="31"/>
          <w:shd w:val="clear" w:color="auto" w:fill="FFFFFF"/>
        </w:rPr>
      </w:pPr>
      <w:r>
        <w:rPr>
          <w:rFonts w:ascii="Times New Roman" w:hAnsi="Times New Roman" w:eastAsia="方正仿宋_GBK" w:cs="Times New Roman"/>
          <w:kern w:val="0"/>
          <w:sz w:val="32"/>
          <w:szCs w:val="32"/>
        </w:rPr>
        <w:t>被开除中国共产党党籍的；</w:t>
      </w:r>
    </w:p>
    <w:p w14:paraId="3DE991B0">
      <w:pPr>
        <w:widowControl/>
        <w:numPr>
          <w:ilvl w:val="0"/>
          <w:numId w:val="2"/>
        </w:numPr>
        <w:spacing w:line="560" w:lineRule="exact"/>
        <w:ind w:firstLine="62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1"/>
          <w:szCs w:val="31"/>
          <w:shd w:val="clear" w:color="auto" w:fill="FFFFFF"/>
        </w:rPr>
        <w:t>被开除公职的；</w:t>
      </w:r>
    </w:p>
    <w:p w14:paraId="707C5C06">
      <w:pPr>
        <w:widowControl/>
        <w:numPr>
          <w:ilvl w:val="0"/>
          <w:numId w:val="2"/>
        </w:numPr>
        <w:spacing w:line="560" w:lineRule="exact"/>
        <w:ind w:firstLine="640" w:firstLineChars="200"/>
        <w:jc w:val="left"/>
        <w:rPr>
          <w:rFonts w:ascii="Times New Roman" w:hAnsi="Times New Roman" w:eastAsia="方正仿宋_GBK" w:cs="Times New Roman"/>
          <w:sz w:val="31"/>
          <w:szCs w:val="31"/>
          <w:shd w:val="clear" w:color="auto" w:fill="FFFFFF"/>
        </w:rPr>
      </w:pPr>
      <w:r>
        <w:rPr>
          <w:rFonts w:hint="eastAsia" w:ascii="Times New Roman" w:hAnsi="Times New Roman" w:eastAsia="方正仿宋_GBK" w:cs="Times New Roman"/>
          <w:kern w:val="0"/>
          <w:sz w:val="32"/>
          <w:szCs w:val="32"/>
        </w:rPr>
        <w:t>在国家法定考试中被认定有舞弊等严重违反纪律行为的；</w:t>
      </w:r>
    </w:p>
    <w:p w14:paraId="1F81E6E0">
      <w:pPr>
        <w:widowControl/>
        <w:numPr>
          <w:ilvl w:val="0"/>
          <w:numId w:val="2"/>
        </w:numPr>
        <w:spacing w:line="560" w:lineRule="exact"/>
        <w:ind w:firstLine="620" w:firstLineChars="200"/>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sz w:val="31"/>
          <w:szCs w:val="31"/>
          <w:shd w:val="clear" w:color="auto" w:fill="FFFFFF"/>
        </w:rPr>
        <w:t>党政机关和事业单位工作人员被辞退未满5年的；</w:t>
      </w:r>
    </w:p>
    <w:p w14:paraId="2F139F75">
      <w:pPr>
        <w:widowControl/>
        <w:numPr>
          <w:ilvl w:val="0"/>
          <w:numId w:val="2"/>
        </w:numPr>
        <w:spacing w:line="560" w:lineRule="exact"/>
        <w:ind w:firstLine="62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1"/>
          <w:szCs w:val="31"/>
          <w:shd w:val="clear" w:color="auto" w:fill="FFFFFF"/>
        </w:rPr>
        <w:t>被依法列为失信联合惩戒对象的</w:t>
      </w:r>
      <w:r>
        <w:rPr>
          <w:rFonts w:ascii="Times New Roman" w:hAnsi="Times New Roman" w:eastAsia="方正仿宋_GBK" w:cs="Times New Roman"/>
          <w:kern w:val="0"/>
          <w:sz w:val="32"/>
          <w:szCs w:val="32"/>
        </w:rPr>
        <w:t>；</w:t>
      </w:r>
    </w:p>
    <w:p w14:paraId="0A0C0786">
      <w:pPr>
        <w:widowControl/>
        <w:numPr>
          <w:ilvl w:val="0"/>
          <w:numId w:val="2"/>
        </w:numPr>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涉嫌违纪违法正在接受有关专门机关审查尚未作出结论的；</w:t>
      </w:r>
    </w:p>
    <w:p w14:paraId="3892A71C">
      <w:pPr>
        <w:widowControl/>
        <w:numPr>
          <w:ilvl w:val="0"/>
          <w:numId w:val="2"/>
        </w:numPr>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受到诫勉、组织处理或者党纪政务处分等影响期未满或者期满影响使用的；</w:t>
      </w:r>
    </w:p>
    <w:p w14:paraId="462E3E7B">
      <w:pPr>
        <w:widowControl/>
        <w:numPr>
          <w:ilvl w:val="0"/>
          <w:numId w:val="2"/>
        </w:numPr>
        <w:spacing w:line="560" w:lineRule="exact"/>
        <w:ind w:firstLine="640" w:firstLineChars="200"/>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现役军人、在读非应届毕业生、国家定向招录培养人员、与国家签订服务协议且未满服务期限的；</w:t>
      </w:r>
    </w:p>
    <w:p w14:paraId="27F5D77E">
      <w:pPr>
        <w:widowControl/>
        <w:numPr>
          <w:ilvl w:val="0"/>
          <w:numId w:val="2"/>
        </w:numPr>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法律法规规定及其他不符合</w:t>
      </w:r>
      <w:r>
        <w:rPr>
          <w:rFonts w:hint="eastAsia" w:ascii="Times New Roman" w:hAnsi="Times New Roman" w:eastAsia="方正仿宋_GBK" w:cs="Times New Roman"/>
          <w:kern w:val="0"/>
          <w:sz w:val="32"/>
          <w:szCs w:val="32"/>
        </w:rPr>
        <w:t>聘用</w:t>
      </w:r>
      <w:r>
        <w:rPr>
          <w:rFonts w:ascii="Times New Roman" w:hAnsi="Times New Roman" w:eastAsia="方正仿宋_GBK" w:cs="Times New Roman"/>
          <w:kern w:val="0"/>
          <w:sz w:val="32"/>
          <w:szCs w:val="32"/>
        </w:rPr>
        <w:t>要求</w:t>
      </w:r>
      <w:r>
        <w:rPr>
          <w:rFonts w:hint="eastAsia" w:ascii="Times New Roman" w:hAnsi="Times New Roman" w:eastAsia="方正仿宋_GBK" w:cs="Times New Roman"/>
          <w:kern w:val="0"/>
          <w:sz w:val="32"/>
          <w:szCs w:val="32"/>
          <w:lang w:eastAsia="zh-CN"/>
        </w:rPr>
        <w:t>的情形；</w:t>
      </w:r>
    </w:p>
    <w:p w14:paraId="2A156B77">
      <w:pPr>
        <w:widowControl/>
        <w:numPr>
          <w:ilvl w:val="0"/>
          <w:numId w:val="2"/>
        </w:numPr>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参照机关、事业单位工作人员管理</w:t>
      </w:r>
      <w:r>
        <w:rPr>
          <w:rFonts w:hint="eastAsia" w:ascii="Times New Roman" w:hAnsi="Times New Roman" w:eastAsia="方正仿宋_GBK" w:cs="Times New Roman"/>
          <w:kern w:val="0"/>
          <w:sz w:val="32"/>
          <w:szCs w:val="32"/>
          <w:lang w:eastAsia="zh-CN"/>
        </w:rPr>
        <w:t>规定</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聘用后即构成回避关系的。</w:t>
      </w:r>
    </w:p>
    <w:p w14:paraId="0E8E0239">
      <w:pPr>
        <w:widowControl/>
        <w:numPr>
          <w:ilvl w:val="0"/>
          <w:numId w:val="3"/>
        </w:numPr>
        <w:spacing w:line="560" w:lineRule="exact"/>
        <w:ind w:firstLine="640" w:firstLineChars="200"/>
        <w:jc w:val="left"/>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招聘流程</w:t>
      </w:r>
    </w:p>
    <w:p w14:paraId="1AF7CCF7">
      <w:pPr>
        <w:widowControl/>
        <w:spacing w:line="560" w:lineRule="exact"/>
        <w:ind w:firstLine="640" w:firstLineChars="200"/>
        <w:jc w:val="left"/>
        <w:rPr>
          <w:rFonts w:hint="default" w:ascii="Times New Roman" w:hAnsi="Times New Roman" w:eastAsia="方正楷体_GBK" w:cs="Times New Roman"/>
          <w:kern w:val="0"/>
          <w:sz w:val="32"/>
          <w:szCs w:val="32"/>
          <w:lang w:val="en-US"/>
        </w:rPr>
      </w:pPr>
      <w:r>
        <w:rPr>
          <w:rFonts w:ascii="Times New Roman" w:hAnsi="Times New Roman" w:eastAsia="方正楷体_GBK" w:cs="Times New Roman"/>
          <w:kern w:val="0"/>
          <w:sz w:val="32"/>
          <w:szCs w:val="32"/>
        </w:rPr>
        <w:t>（一）报名与资格</w:t>
      </w:r>
      <w:r>
        <w:rPr>
          <w:rFonts w:hint="eastAsia" w:ascii="Times New Roman" w:hAnsi="Times New Roman" w:eastAsia="方正楷体_GBK" w:cs="Times New Roman"/>
          <w:kern w:val="0"/>
          <w:sz w:val="32"/>
          <w:szCs w:val="32"/>
          <w:lang w:val="en-US" w:eastAsia="zh-CN"/>
        </w:rPr>
        <w:t>初审</w:t>
      </w:r>
    </w:p>
    <w:p w14:paraId="51E4CF45">
      <w:pPr>
        <w:widowControl/>
        <w:spacing w:line="560" w:lineRule="exact"/>
        <w:ind w:firstLine="640" w:firstLineChars="200"/>
        <w:jc w:val="left"/>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kern w:val="0"/>
          <w:sz w:val="32"/>
          <w:szCs w:val="32"/>
        </w:rPr>
        <w:t xml:space="preserve">1. </w:t>
      </w:r>
      <w:r>
        <w:rPr>
          <w:rFonts w:ascii="Times New Roman" w:hAnsi="Times New Roman" w:eastAsia="方正仿宋_GBK" w:cs="Times New Roman"/>
          <w:kern w:val="0"/>
          <w:sz w:val="32"/>
          <w:szCs w:val="32"/>
        </w:rPr>
        <w:t>报名时</w:t>
      </w:r>
      <w:r>
        <w:rPr>
          <w:rFonts w:ascii="Times New Roman" w:hAnsi="Times New Roman" w:eastAsia="方正仿宋_GBK" w:cs="Times New Roman"/>
          <w:kern w:val="0"/>
          <w:sz w:val="32"/>
          <w:szCs w:val="32"/>
          <w:highlight w:val="none"/>
        </w:rPr>
        <w:t>间：</w:t>
      </w:r>
      <w:r>
        <w:rPr>
          <w:rFonts w:ascii="Times New Roman" w:hAnsi="Times New Roman" w:eastAsia="方正仿宋_GBK" w:cs="Times New Roman"/>
          <w:color w:val="auto"/>
          <w:kern w:val="0"/>
          <w:sz w:val="32"/>
          <w:szCs w:val="32"/>
          <w:highlight w:val="none"/>
        </w:rPr>
        <w:t>2026年</w:t>
      </w:r>
      <w:r>
        <w:rPr>
          <w:rFonts w:hint="eastAsia" w:ascii="Times New Roman" w:hAnsi="Times New Roman" w:eastAsia="方正仿宋_GBK" w:cs="Times New Roman"/>
          <w:color w:val="auto"/>
          <w:kern w:val="0"/>
          <w:sz w:val="32"/>
          <w:szCs w:val="32"/>
          <w:highlight w:val="none"/>
          <w:lang w:val="en-US" w:eastAsia="zh-CN"/>
        </w:rPr>
        <w:t>3</w:t>
      </w:r>
      <w:r>
        <w:rPr>
          <w:rFonts w:ascii="Times New Roman" w:hAnsi="Times New Roman" w:eastAsia="方正仿宋_GBK" w:cs="Times New Roman"/>
          <w:color w:val="auto"/>
          <w:kern w:val="0"/>
          <w:sz w:val="32"/>
          <w:szCs w:val="32"/>
          <w:highlight w:val="none"/>
        </w:rPr>
        <w:t>月</w:t>
      </w:r>
      <w:r>
        <w:rPr>
          <w:rFonts w:hint="eastAsia" w:ascii="Times New Roman" w:hAnsi="Times New Roman" w:eastAsia="方正仿宋_GBK" w:cs="Times New Roman"/>
          <w:color w:val="auto"/>
          <w:kern w:val="0"/>
          <w:sz w:val="32"/>
          <w:szCs w:val="32"/>
          <w:highlight w:val="none"/>
          <w:lang w:val="en-US" w:eastAsia="zh-CN"/>
        </w:rPr>
        <w:t>6</w:t>
      </w:r>
      <w:bookmarkStart w:id="16" w:name="_GoBack"/>
      <w:bookmarkEnd w:id="16"/>
      <w:r>
        <w:rPr>
          <w:rFonts w:ascii="Times New Roman" w:hAnsi="Times New Roman" w:eastAsia="方正仿宋_GBK" w:cs="Times New Roman"/>
          <w:color w:val="auto"/>
          <w:kern w:val="0"/>
          <w:sz w:val="32"/>
          <w:szCs w:val="32"/>
          <w:highlight w:val="none"/>
        </w:rPr>
        <w:t>日</w:t>
      </w:r>
      <w:r>
        <w:rPr>
          <w:rFonts w:hint="eastAsia" w:ascii="Times New Roman" w:hAnsi="Times New Roman" w:eastAsia="方正仿宋_GBK" w:cs="Times New Roman"/>
          <w:color w:val="auto"/>
          <w:kern w:val="0"/>
          <w:sz w:val="32"/>
          <w:szCs w:val="32"/>
          <w:highlight w:val="none"/>
          <w:lang w:val="en-US" w:eastAsia="zh-CN"/>
        </w:rPr>
        <w:t>9:00</w:t>
      </w:r>
      <w:r>
        <w:rPr>
          <w:rFonts w:ascii="Times New Roman" w:hAnsi="Times New Roman" w:eastAsia="方正仿宋_GBK" w:cs="Times New Roman"/>
          <w:color w:val="auto"/>
          <w:kern w:val="0"/>
          <w:sz w:val="32"/>
          <w:szCs w:val="32"/>
          <w:highlight w:val="none"/>
        </w:rPr>
        <w:t>至</w:t>
      </w:r>
      <w:r>
        <w:rPr>
          <w:rFonts w:hint="eastAsia" w:ascii="Times New Roman" w:hAnsi="Times New Roman" w:eastAsia="方正仿宋_GBK" w:cs="Times New Roman"/>
          <w:color w:val="auto"/>
          <w:kern w:val="0"/>
          <w:sz w:val="32"/>
          <w:szCs w:val="32"/>
          <w:highlight w:val="none"/>
          <w:lang w:val="en-US" w:eastAsia="zh-CN"/>
        </w:rPr>
        <w:t>3</w:t>
      </w:r>
      <w:r>
        <w:rPr>
          <w:rFonts w:ascii="Times New Roman" w:hAnsi="Times New Roman" w:eastAsia="方正仿宋_GBK" w:cs="Times New Roman"/>
          <w:color w:val="auto"/>
          <w:kern w:val="0"/>
          <w:sz w:val="32"/>
          <w:szCs w:val="32"/>
          <w:highlight w:val="none"/>
        </w:rPr>
        <w:t>月</w:t>
      </w:r>
      <w:r>
        <w:rPr>
          <w:rFonts w:hint="eastAsia" w:ascii="Times New Roman" w:hAnsi="Times New Roman" w:eastAsia="方正仿宋_GBK" w:cs="Times New Roman"/>
          <w:color w:val="auto"/>
          <w:kern w:val="0"/>
          <w:sz w:val="32"/>
          <w:szCs w:val="32"/>
          <w:highlight w:val="none"/>
          <w:lang w:val="en-US" w:eastAsia="zh-CN"/>
        </w:rPr>
        <w:t>12</w:t>
      </w:r>
      <w:r>
        <w:rPr>
          <w:rFonts w:ascii="Times New Roman" w:hAnsi="Times New Roman" w:eastAsia="方正仿宋_GBK" w:cs="Times New Roman"/>
          <w:color w:val="auto"/>
          <w:kern w:val="0"/>
          <w:sz w:val="32"/>
          <w:szCs w:val="32"/>
          <w:highlight w:val="none"/>
        </w:rPr>
        <w:t>日</w:t>
      </w:r>
      <w:r>
        <w:rPr>
          <w:rFonts w:hint="eastAsia" w:ascii="Times New Roman" w:hAnsi="Times New Roman" w:eastAsia="方正仿宋_GBK" w:cs="Times New Roman"/>
          <w:color w:val="auto"/>
          <w:kern w:val="0"/>
          <w:sz w:val="32"/>
          <w:szCs w:val="32"/>
          <w:highlight w:val="none"/>
          <w:lang w:val="en-US" w:eastAsia="zh-CN"/>
        </w:rPr>
        <w:t>18:00</w:t>
      </w:r>
    </w:p>
    <w:p w14:paraId="29749558">
      <w:pPr>
        <w:widowControl/>
        <w:spacing w:line="560" w:lineRule="exact"/>
        <w:ind w:firstLine="640" w:firstLineChars="200"/>
        <w:jc w:val="left"/>
        <w:rPr>
          <w:rFonts w:hint="eastAsia" w:eastAsia="方正仿宋_GBK" w:cs="Times New Roman"/>
          <w:sz w:val="32"/>
          <w:szCs w:val="32"/>
          <w:lang w:val="en-US" w:eastAsia="zh-CN"/>
        </w:rPr>
      </w:pPr>
      <w:r>
        <w:rPr>
          <w:rFonts w:hint="eastAsia" w:ascii="Times New Roman" w:hAnsi="Times New Roman" w:eastAsia="方正仿宋_GBK" w:cs="Times New Roman"/>
          <w:kern w:val="0"/>
          <w:sz w:val="32"/>
          <w:szCs w:val="32"/>
        </w:rPr>
        <w:t xml:space="preserve">2. </w:t>
      </w:r>
      <w:r>
        <w:rPr>
          <w:rFonts w:ascii="Times New Roman" w:hAnsi="Times New Roman" w:eastAsia="方正仿宋_GBK" w:cs="Times New Roman"/>
          <w:kern w:val="0"/>
          <w:sz w:val="32"/>
          <w:szCs w:val="32"/>
        </w:rPr>
        <w:t>报名方式：</w:t>
      </w:r>
      <w:r>
        <w:rPr>
          <w:rFonts w:hint="eastAsia" w:ascii="Times New Roman" w:hAnsi="Times New Roman" w:eastAsia="方正仿宋_GBK" w:cs="Times New Roman"/>
          <w:sz w:val="32"/>
          <w:szCs w:val="32"/>
        </w:rPr>
        <w:t>报考人员</w:t>
      </w:r>
      <w:r>
        <w:rPr>
          <w:rFonts w:hint="eastAsia" w:ascii="Times New Roman" w:hAnsi="Times New Roman" w:eastAsia="方正仿宋_GBK" w:cs="Times New Roman"/>
          <w:kern w:val="0"/>
          <w:sz w:val="32"/>
          <w:szCs w:val="32"/>
        </w:rPr>
        <w:t>认真填写</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rPr>
        <w:t>2026年镇江高新招商管理有限公司公开招聘报名表</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sz w:val="32"/>
          <w:szCs w:val="32"/>
        </w:rPr>
        <w:t>（附件2）</w:t>
      </w:r>
      <w:r>
        <w:rPr>
          <w:rFonts w:hint="eastAsia" w:eastAsia="方正仿宋_GBK" w:cs="Times New Roman"/>
          <w:sz w:val="32"/>
          <w:szCs w:val="32"/>
          <w:lang w:val="en-US" w:eastAsia="zh-CN"/>
        </w:rPr>
        <w:t>，并将报名材料原件扫描成PDF格式（其中附件2需同时报送word版），以电子邮件的方式发送至报名邮箱</w:t>
      </w:r>
      <w:r>
        <w:rPr>
          <w:rFonts w:hint="eastAsia" w:eastAsia="方正仿宋_GBK" w:cs="Times New Roman"/>
          <w:color w:val="auto"/>
          <w:sz w:val="32"/>
          <w:szCs w:val="32"/>
          <w:lang w:val="en-US" w:eastAsia="zh-CN"/>
        </w:rPr>
        <w:t>（JL001129@163.com）</w:t>
      </w:r>
      <w:r>
        <w:rPr>
          <w:rFonts w:hint="eastAsia" w:eastAsia="方正仿宋_GBK" w:cs="Times New Roman"/>
          <w:sz w:val="32"/>
          <w:szCs w:val="32"/>
          <w:lang w:val="en-US" w:eastAsia="zh-CN"/>
        </w:rPr>
        <w:t>。邮件命名规则：岗位名称+姓名+手机号码，每人限报1个岗位，报名初审通过后不得更改报名岗位。报名后原则上48小时内反馈初审意见，如有异常情况联系电话：13775545809。</w:t>
      </w:r>
    </w:p>
    <w:p w14:paraId="295BFE1C">
      <w:pPr>
        <w:widowControl/>
        <w:spacing w:line="560" w:lineRule="exact"/>
        <w:ind w:firstLine="640" w:firstLineChars="200"/>
        <w:jc w:val="lef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0"/>
          <w:sz w:val="32"/>
          <w:szCs w:val="32"/>
          <w:lang w:val="en-US" w:eastAsia="zh-CN"/>
        </w:rPr>
        <w:t>3. 报名材料：</w:t>
      </w:r>
      <w:r>
        <w:rPr>
          <w:rFonts w:hint="eastAsia" w:ascii="Times New Roman" w:hAnsi="Times New Roman" w:eastAsia="方正仿宋_GBK" w:cs="Times New Roman"/>
          <w:kern w:val="0"/>
          <w:sz w:val="32"/>
          <w:szCs w:val="32"/>
        </w:rPr>
        <w:t>包括但</w:t>
      </w:r>
      <w:r>
        <w:rPr>
          <w:rFonts w:hint="eastAsia" w:ascii="Times New Roman" w:hAnsi="Times New Roman" w:eastAsia="方正仿宋_GBK" w:cs="Times New Roman"/>
          <w:kern w:val="0"/>
          <w:sz w:val="32"/>
          <w:szCs w:val="32"/>
          <w:lang w:eastAsia="zh-CN"/>
        </w:rPr>
        <w:t>不</w:t>
      </w:r>
      <w:r>
        <w:rPr>
          <w:rFonts w:hint="eastAsia" w:ascii="Times New Roman" w:hAnsi="Times New Roman" w:eastAsia="方正仿宋_GBK" w:cs="Times New Roman"/>
          <w:kern w:val="0"/>
          <w:sz w:val="32"/>
          <w:szCs w:val="32"/>
        </w:rPr>
        <w:t>限于</w:t>
      </w:r>
      <w:r>
        <w:rPr>
          <w:rFonts w:hint="eastAsia" w:ascii="Times New Roman" w:hAnsi="Times New Roman" w:eastAsia="方正仿宋_GBK" w:cs="Times New Roman"/>
          <w:kern w:val="0"/>
          <w:sz w:val="32"/>
          <w:szCs w:val="32"/>
          <w:lang w:val="en-US" w:eastAsia="zh-CN"/>
        </w:rPr>
        <w:t>以下材料。</w:t>
      </w:r>
    </w:p>
    <w:p w14:paraId="71BEE868">
      <w:pPr>
        <w:pStyle w:val="6"/>
        <w:keepNext w:val="0"/>
        <w:keepLines w:val="0"/>
        <w:pageBreakBefore w:val="0"/>
        <w:widowControl w:val="0"/>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方正仿宋_GBK"/>
          <w:kern w:val="2"/>
          <w:sz w:val="32"/>
          <w:szCs w:val="32"/>
        </w:rPr>
      </w:pPr>
      <w:r>
        <w:rPr>
          <w:rFonts w:hint="eastAsia" w:ascii="宋体" w:hAnsi="宋体" w:eastAsia="宋体" w:cs="宋体"/>
          <w:kern w:val="2"/>
          <w:sz w:val="32"/>
          <w:szCs w:val="32"/>
        </w:rPr>
        <w:t>①</w:t>
      </w:r>
      <w:r>
        <w:rPr>
          <w:rFonts w:ascii="Times New Roman" w:hAnsi="Times New Roman" w:eastAsia="方正仿宋_GBK"/>
          <w:kern w:val="2"/>
          <w:sz w:val="32"/>
          <w:szCs w:val="32"/>
        </w:rPr>
        <w:t>本人近期二寸免冠正面彩照电子版；</w:t>
      </w:r>
    </w:p>
    <w:p w14:paraId="61068A06">
      <w:pPr>
        <w:pStyle w:val="6"/>
        <w:keepNext w:val="0"/>
        <w:keepLines w:val="0"/>
        <w:pageBreakBefore w:val="0"/>
        <w:widowControl w:val="0"/>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K"/>
          <w:kern w:val="2"/>
          <w:sz w:val="32"/>
          <w:szCs w:val="32"/>
        </w:rPr>
      </w:pPr>
      <w:r>
        <w:rPr>
          <w:rFonts w:hint="eastAsia" w:ascii="宋体" w:hAnsi="宋体" w:eastAsia="宋体" w:cs="宋体"/>
          <w:kern w:val="2"/>
          <w:sz w:val="32"/>
          <w:szCs w:val="32"/>
        </w:rPr>
        <w:t>②</w:t>
      </w:r>
      <w:r>
        <w:rPr>
          <w:rFonts w:hint="eastAsia" w:ascii="Times New Roman" w:hAnsi="Times New Roman" w:eastAsia="方正仿宋_GBK"/>
          <w:kern w:val="2"/>
          <w:sz w:val="32"/>
          <w:szCs w:val="32"/>
        </w:rPr>
        <w:t>《2026年镇江高新招商管理有限公司公开招聘报名表》（附件2）word版及扫描件；</w:t>
      </w:r>
    </w:p>
    <w:p w14:paraId="37996106">
      <w:pPr>
        <w:pStyle w:val="6"/>
        <w:keepNext w:val="0"/>
        <w:keepLines w:val="0"/>
        <w:pageBreakBefore w:val="0"/>
        <w:widowControl w:val="0"/>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K"/>
          <w:kern w:val="2"/>
          <w:sz w:val="32"/>
          <w:szCs w:val="32"/>
        </w:rPr>
      </w:pPr>
      <w:r>
        <w:rPr>
          <w:rFonts w:hint="eastAsia" w:ascii="宋体" w:hAnsi="宋体" w:eastAsia="宋体" w:cs="宋体"/>
          <w:kern w:val="2"/>
          <w:sz w:val="32"/>
          <w:szCs w:val="32"/>
        </w:rPr>
        <w:t>③</w:t>
      </w:r>
      <w:r>
        <w:rPr>
          <w:rFonts w:hint="eastAsia" w:ascii="Times New Roman" w:hAnsi="Times New Roman" w:eastAsia="方正仿宋_GBK"/>
          <w:kern w:val="2"/>
          <w:sz w:val="32"/>
          <w:szCs w:val="32"/>
        </w:rPr>
        <w:t>本人有效期内身份证正反两面扫描件；</w:t>
      </w:r>
    </w:p>
    <w:p w14:paraId="5284A5FA">
      <w:pPr>
        <w:pStyle w:val="6"/>
        <w:keepNext w:val="0"/>
        <w:keepLines w:val="0"/>
        <w:pageBreakBefore w:val="0"/>
        <w:widowControl w:val="0"/>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K"/>
          <w:kern w:val="2"/>
          <w:sz w:val="32"/>
          <w:szCs w:val="32"/>
        </w:rPr>
      </w:pPr>
      <w:r>
        <w:rPr>
          <w:rFonts w:hint="eastAsia" w:ascii="宋体" w:hAnsi="宋体" w:eastAsia="宋体" w:cs="宋体"/>
          <w:kern w:val="2"/>
          <w:sz w:val="32"/>
          <w:szCs w:val="32"/>
        </w:rPr>
        <w:t>④</w:t>
      </w:r>
      <w:r>
        <w:rPr>
          <w:rFonts w:hint="eastAsia" w:ascii="Times New Roman" w:hAnsi="Times New Roman" w:eastAsia="方正仿宋_GBK"/>
          <w:kern w:val="2"/>
          <w:sz w:val="32"/>
          <w:szCs w:val="32"/>
        </w:rPr>
        <w:t>学历证书和学位证书扫描件、留学回国人员须提供国家教育部留学服务中心出具的《国外学历学位认证书》扫描件；</w:t>
      </w:r>
    </w:p>
    <w:p w14:paraId="270BF5D9">
      <w:pPr>
        <w:pStyle w:val="6"/>
        <w:keepNext w:val="0"/>
        <w:keepLines w:val="0"/>
        <w:pageBreakBefore w:val="0"/>
        <w:widowControl w:val="0"/>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K"/>
          <w:kern w:val="2"/>
          <w:sz w:val="32"/>
          <w:szCs w:val="32"/>
        </w:rPr>
      </w:pPr>
      <w:r>
        <w:rPr>
          <w:rFonts w:hint="eastAsia" w:ascii="宋体" w:hAnsi="宋体" w:eastAsia="宋体" w:cs="宋体"/>
          <w:kern w:val="2"/>
          <w:sz w:val="32"/>
          <w:szCs w:val="32"/>
        </w:rPr>
        <w:t>⑤</w:t>
      </w:r>
      <w:r>
        <w:rPr>
          <w:rFonts w:hint="eastAsia" w:ascii="Times New Roman" w:hAnsi="Times New Roman" w:eastAsia="方正仿宋_GBK"/>
          <w:kern w:val="2"/>
          <w:sz w:val="32"/>
          <w:szCs w:val="32"/>
        </w:rPr>
        <w:t>工作经历证明或社保缴纳明细扫描件；</w:t>
      </w:r>
    </w:p>
    <w:p w14:paraId="051D6BD2">
      <w:pPr>
        <w:pStyle w:val="6"/>
        <w:keepNext w:val="0"/>
        <w:keepLines w:val="0"/>
        <w:pageBreakBefore w:val="0"/>
        <w:widowControl w:val="0"/>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K"/>
          <w:kern w:val="2"/>
          <w:sz w:val="32"/>
          <w:szCs w:val="32"/>
        </w:rPr>
      </w:pPr>
      <w:r>
        <w:rPr>
          <w:rFonts w:hint="eastAsia" w:ascii="宋体" w:hAnsi="宋体" w:eastAsia="宋体" w:cs="宋体"/>
          <w:kern w:val="2"/>
          <w:sz w:val="32"/>
          <w:szCs w:val="32"/>
        </w:rPr>
        <w:t>⑥</w:t>
      </w:r>
      <w:r>
        <w:rPr>
          <w:rFonts w:hint="eastAsia" w:ascii="Times New Roman" w:hAnsi="Times New Roman" w:eastAsia="方正仿宋_GBK"/>
          <w:kern w:val="2"/>
          <w:sz w:val="32"/>
          <w:szCs w:val="32"/>
        </w:rPr>
        <w:t>职务（岗位）任职文件、工作成果证明材料扫描件；</w:t>
      </w:r>
    </w:p>
    <w:p w14:paraId="519FE00D">
      <w:pPr>
        <w:pStyle w:val="6"/>
        <w:keepNext w:val="0"/>
        <w:keepLines w:val="0"/>
        <w:pageBreakBefore w:val="0"/>
        <w:widowControl w:val="0"/>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K"/>
          <w:kern w:val="2"/>
          <w:sz w:val="32"/>
          <w:szCs w:val="32"/>
        </w:rPr>
      </w:pPr>
      <w:r>
        <w:rPr>
          <w:rFonts w:hint="eastAsia" w:ascii="宋体" w:hAnsi="宋体" w:eastAsia="宋体" w:cs="宋体"/>
          <w:kern w:val="2"/>
          <w:sz w:val="32"/>
          <w:szCs w:val="32"/>
        </w:rPr>
        <w:t>⑦</w:t>
      </w:r>
      <w:r>
        <w:rPr>
          <w:rFonts w:hint="eastAsia" w:ascii="Times New Roman" w:hAnsi="Times New Roman" w:eastAsia="方正仿宋_GBK"/>
          <w:kern w:val="2"/>
          <w:sz w:val="32"/>
          <w:szCs w:val="32"/>
        </w:rPr>
        <w:t>其他证明材料扫描件。</w:t>
      </w:r>
    </w:p>
    <w:p w14:paraId="3FEC409B">
      <w:pPr>
        <w:pStyle w:val="6"/>
        <w:keepNext w:val="0"/>
        <w:keepLines w:val="0"/>
        <w:pageBreakBefore w:val="0"/>
        <w:widowControl w:val="0"/>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20" w:firstLineChars="200"/>
        <w:textAlignment w:val="auto"/>
        <w:rPr>
          <w:rFonts w:hint="eastAsia" w:ascii="Times New Roman" w:hAnsi="Times New Roman" w:eastAsia="方正仿宋_GBK"/>
          <w:kern w:val="2"/>
          <w:sz w:val="32"/>
          <w:szCs w:val="32"/>
        </w:rPr>
      </w:pPr>
      <w:r>
        <w:rPr>
          <w:rFonts w:hint="eastAsia" w:ascii="仿宋_GB2312" w:hAnsi="宋体" w:eastAsia="仿宋_GB2312" w:cs="仿宋_GB2312"/>
          <w:i w:val="0"/>
          <w:iCs w:val="0"/>
          <w:caps w:val="0"/>
          <w:color w:val="222222"/>
          <w:spacing w:val="0"/>
          <w:sz w:val="31"/>
          <w:szCs w:val="31"/>
          <w:shd w:val="clear" w:fill="FFFFFF"/>
        </w:rPr>
        <w:t>以上材料将作为</w:t>
      </w:r>
      <w:r>
        <w:rPr>
          <w:rFonts w:hint="eastAsia" w:ascii="仿宋_GB2312" w:hAnsi="宋体" w:eastAsia="仿宋_GB2312" w:cs="仿宋_GB2312"/>
          <w:i w:val="0"/>
          <w:iCs w:val="0"/>
          <w:caps w:val="0"/>
          <w:color w:val="222222"/>
          <w:spacing w:val="0"/>
          <w:sz w:val="31"/>
          <w:szCs w:val="31"/>
          <w:shd w:val="clear" w:fill="FFFFFF"/>
          <w:lang w:val="en-US" w:eastAsia="zh-CN"/>
        </w:rPr>
        <w:t>资格初审</w:t>
      </w:r>
      <w:r>
        <w:rPr>
          <w:rFonts w:hint="eastAsia" w:ascii="仿宋_GB2312" w:hAnsi="宋体" w:eastAsia="仿宋_GB2312" w:cs="仿宋_GB2312"/>
          <w:i w:val="0"/>
          <w:iCs w:val="0"/>
          <w:caps w:val="0"/>
          <w:color w:val="222222"/>
          <w:spacing w:val="0"/>
          <w:sz w:val="31"/>
          <w:szCs w:val="31"/>
          <w:shd w:val="clear" w:fill="FFFFFF"/>
        </w:rPr>
        <w:t>的主要依据。考生</w:t>
      </w:r>
      <w:r>
        <w:rPr>
          <w:rFonts w:hint="eastAsia" w:ascii="Times New Roman" w:hAnsi="Times New Roman" w:eastAsia="方正仿宋_GBK" w:cs="Times New Roman"/>
          <w:sz w:val="32"/>
          <w:szCs w:val="32"/>
        </w:rPr>
        <w:t>须诚信应聘，不弄虚作假、不违规违纪，严格对照招聘岗位要求，真实准确完整地填报个人信息</w:t>
      </w:r>
      <w:r>
        <w:rPr>
          <w:rFonts w:hint="eastAsia" w:ascii="仿宋_GB2312" w:hAnsi="宋体" w:eastAsia="仿宋_GB2312" w:cs="仿宋_GB2312"/>
          <w:i w:val="0"/>
          <w:iCs w:val="0"/>
          <w:caps w:val="0"/>
          <w:color w:val="222222"/>
          <w:spacing w:val="0"/>
          <w:sz w:val="31"/>
          <w:szCs w:val="31"/>
          <w:shd w:val="clear" w:fill="FFFFFF"/>
        </w:rPr>
        <w:t>，上传相关佐证材料，报名材料须与报名信息录入内容一致，留学回国人员的外文材料需译成中文版，中外文对照版本同时上传。</w:t>
      </w:r>
    </w:p>
    <w:p w14:paraId="706C8C5F">
      <w:pPr>
        <w:widowControl/>
        <w:numPr>
          <w:ilvl w:val="0"/>
          <w:numId w:val="4"/>
        </w:numPr>
        <w:spacing w:line="56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kern w:val="0"/>
          <w:sz w:val="32"/>
          <w:szCs w:val="32"/>
        </w:rPr>
        <w:t>资格</w:t>
      </w:r>
      <w:r>
        <w:rPr>
          <w:rFonts w:hint="eastAsia" w:ascii="Times New Roman" w:hAnsi="Times New Roman" w:eastAsia="方正仿宋_GBK" w:cs="Times New Roman"/>
          <w:sz w:val="32"/>
          <w:szCs w:val="32"/>
        </w:rPr>
        <w:t>初审：报名结束后，根据报考人员提供的所有资料，对报考人员的学习教育经历、工作经历、岗位匹配度等进行资格</w:t>
      </w:r>
      <w:r>
        <w:rPr>
          <w:rFonts w:hint="eastAsia" w:ascii="Times New Roman" w:hAnsi="Times New Roman" w:eastAsia="方正仿宋_GBK" w:cs="Times New Roman"/>
          <w:sz w:val="32"/>
          <w:szCs w:val="32"/>
          <w:lang w:val="en-US" w:eastAsia="zh-CN"/>
        </w:rPr>
        <w:t>初审</w:t>
      </w:r>
      <w:r>
        <w:rPr>
          <w:rFonts w:hint="eastAsia" w:ascii="Times New Roman" w:hAnsi="Times New Roman" w:eastAsia="方正仿宋_GBK" w:cs="Times New Roman"/>
          <w:sz w:val="32"/>
          <w:szCs w:val="32"/>
        </w:rPr>
        <w:t>，符合报名条件的人员进入下一环节。请考生保持联系畅通</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凡无法取得联系的考生视同自动放弃</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资格审查</w:t>
      </w:r>
      <w:r>
        <w:rPr>
          <w:rFonts w:hint="eastAsia" w:ascii="Times New Roman" w:hAnsi="Times New Roman" w:eastAsia="方正仿宋_GBK" w:cs="Times New Roman"/>
          <w:sz w:val="32"/>
          <w:szCs w:val="32"/>
        </w:rPr>
        <w:t>贯穿公开招聘工作全过程，</w:t>
      </w:r>
      <w:r>
        <w:rPr>
          <w:rFonts w:ascii="Times New Roman" w:hAnsi="Times New Roman" w:eastAsia="方正仿宋_GBK" w:cs="Times New Roman"/>
          <w:sz w:val="32"/>
          <w:szCs w:val="32"/>
        </w:rPr>
        <w:t>在任何环节发现报名人员不符合报考资格条件</w:t>
      </w:r>
      <w:r>
        <w:rPr>
          <w:rFonts w:hint="eastAsia" w:ascii="Times New Roman" w:hAnsi="Times New Roman" w:eastAsia="方正仿宋_GBK" w:cs="Times New Roman"/>
          <w:sz w:val="32"/>
          <w:szCs w:val="32"/>
          <w:lang w:eastAsia="zh-CN"/>
        </w:rPr>
        <w:t>或</w:t>
      </w:r>
      <w:r>
        <w:rPr>
          <w:rFonts w:hint="eastAsia" w:ascii="Times New Roman" w:hAnsi="Times New Roman" w:eastAsia="方正仿宋_GBK" w:cs="Times New Roman"/>
          <w:sz w:val="32"/>
          <w:szCs w:val="32"/>
        </w:rPr>
        <w:t>有弄虚作假、违规</w:t>
      </w:r>
      <w:r>
        <w:rPr>
          <w:rFonts w:hint="eastAsia" w:ascii="Times New Roman" w:hAnsi="Times New Roman" w:eastAsia="方正仿宋_GBK" w:cs="Times New Roman"/>
          <w:sz w:val="32"/>
          <w:szCs w:val="32"/>
          <w:lang w:eastAsia="zh-CN"/>
        </w:rPr>
        <w:t>违纪行为的，</w:t>
      </w:r>
      <w:r>
        <w:rPr>
          <w:rFonts w:ascii="Times New Roman" w:hAnsi="Times New Roman" w:eastAsia="方正仿宋_GBK" w:cs="Times New Roman"/>
          <w:sz w:val="32"/>
          <w:szCs w:val="32"/>
        </w:rPr>
        <w:t>均可取消其报考</w:t>
      </w:r>
      <w:r>
        <w:rPr>
          <w:rFonts w:hint="eastAsia" w:ascii="Times New Roman" w:hAnsi="Times New Roman" w:eastAsia="方正仿宋_GBK" w:cs="Times New Roman"/>
          <w:sz w:val="32"/>
          <w:szCs w:val="32"/>
        </w:rPr>
        <w:t>、聘用</w:t>
      </w:r>
      <w:r>
        <w:rPr>
          <w:rFonts w:ascii="Times New Roman" w:hAnsi="Times New Roman" w:eastAsia="方正仿宋_GBK" w:cs="Times New Roman"/>
          <w:sz w:val="32"/>
          <w:szCs w:val="32"/>
        </w:rPr>
        <w:t>资格。</w:t>
      </w:r>
    </w:p>
    <w:p w14:paraId="371B5C45">
      <w:pPr>
        <w:widowControl/>
        <w:spacing w:line="56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5. </w:t>
      </w:r>
      <w:r>
        <w:rPr>
          <w:rFonts w:hint="eastAsia" w:ascii="Times New Roman" w:hAnsi="Times New Roman" w:eastAsia="方正仿宋_GBK" w:cs="Times New Roman"/>
          <w:sz w:val="32"/>
          <w:szCs w:val="32"/>
        </w:rPr>
        <w:t>资格初审结束后，</w:t>
      </w:r>
      <w:r>
        <w:rPr>
          <w:rFonts w:ascii="Times New Roman" w:hAnsi="Times New Roman" w:eastAsia="方正仿宋_GBK" w:cs="Times New Roman"/>
          <w:sz w:val="32"/>
          <w:szCs w:val="32"/>
        </w:rPr>
        <w:t>招聘人数与各岗位有效报名人数</w:t>
      </w:r>
      <w:r>
        <w:rPr>
          <w:rFonts w:hint="eastAsia" w:ascii="Times New Roman" w:hAnsi="Times New Roman" w:eastAsia="方正仿宋_GBK" w:cs="Times New Roman"/>
          <w:sz w:val="32"/>
          <w:szCs w:val="32"/>
          <w:lang w:eastAsia="zh-CN"/>
        </w:rPr>
        <w:t>的比例应</w:t>
      </w:r>
      <w:r>
        <w:rPr>
          <w:rFonts w:ascii="Times New Roman" w:hAnsi="Times New Roman" w:eastAsia="方正仿宋_GBK" w:cs="Times New Roman"/>
          <w:sz w:val="32"/>
          <w:szCs w:val="32"/>
        </w:rPr>
        <w:t>达到1:3的笔试开考比例。</w:t>
      </w:r>
    </w:p>
    <w:p w14:paraId="473A8C9B">
      <w:pPr>
        <w:widowControl/>
        <w:spacing w:line="560" w:lineRule="exact"/>
        <w:ind w:firstLine="640" w:firstLineChars="200"/>
        <w:jc w:val="left"/>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w:t>
      </w:r>
      <w:r>
        <w:rPr>
          <w:rFonts w:hint="eastAsia" w:ascii="Times New Roman" w:hAnsi="Times New Roman" w:eastAsia="方正楷体_GBK" w:cs="Times New Roman"/>
          <w:kern w:val="0"/>
          <w:sz w:val="32"/>
          <w:szCs w:val="32"/>
          <w:lang w:val="en-US" w:eastAsia="zh-CN"/>
        </w:rPr>
        <w:t>二</w:t>
      </w:r>
      <w:r>
        <w:rPr>
          <w:rFonts w:ascii="Times New Roman" w:hAnsi="Times New Roman" w:eastAsia="方正楷体_GBK" w:cs="Times New Roman"/>
          <w:kern w:val="0"/>
          <w:sz w:val="32"/>
          <w:szCs w:val="32"/>
        </w:rPr>
        <w:t>）笔试</w:t>
      </w:r>
    </w:p>
    <w:p w14:paraId="5C6A1D80">
      <w:pPr>
        <w:widowControl/>
        <w:spacing w:line="560" w:lineRule="exact"/>
        <w:ind w:firstLine="640" w:firstLineChars="200"/>
        <w:jc w:val="left"/>
        <w:rPr>
          <w:rFonts w:hint="eastAsia" w:ascii="Times New Roman" w:hAnsi="Times New Roman" w:eastAsia="方正仿宋_GBK" w:cs="Times New Roman"/>
          <w:sz w:val="32"/>
          <w:szCs w:val="32"/>
        </w:rPr>
      </w:pPr>
      <w:r>
        <w:rPr>
          <w:rFonts w:ascii="Times New Roman" w:hAnsi="Times New Roman" w:eastAsia="方正仿宋_GBK" w:cs="Times New Roman"/>
          <w:kern w:val="0"/>
          <w:sz w:val="32"/>
          <w:szCs w:val="32"/>
        </w:rPr>
        <w:t>笔试采取闭卷方式，主要测试应聘人员思想政治素质、综合基础知识</w:t>
      </w:r>
      <w:r>
        <w:rPr>
          <w:rFonts w:hint="eastAsia" w:ascii="Times New Roman" w:hAnsi="Times New Roman" w:eastAsia="方正仿宋_GBK" w:cs="Times New Roman"/>
          <w:kern w:val="0"/>
          <w:sz w:val="32"/>
          <w:szCs w:val="32"/>
        </w:rPr>
        <w:t>及相关专业知识</w:t>
      </w:r>
      <w:r>
        <w:rPr>
          <w:rFonts w:ascii="Times New Roman" w:hAnsi="Times New Roman" w:eastAsia="方正仿宋_GBK" w:cs="Times New Roman"/>
          <w:kern w:val="0"/>
          <w:sz w:val="32"/>
          <w:szCs w:val="32"/>
        </w:rPr>
        <w:t>等，</w:t>
      </w:r>
      <w:r>
        <w:rPr>
          <w:rFonts w:hint="eastAsia" w:ascii="Times New Roman" w:hAnsi="Times New Roman" w:eastAsia="方正仿宋_GBK" w:cs="Times New Roman"/>
          <w:kern w:val="0"/>
          <w:sz w:val="32"/>
          <w:szCs w:val="32"/>
        </w:rPr>
        <w:t>不指定大纲和教材</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笔试总分100分</w:t>
      </w:r>
      <w:r>
        <w:rPr>
          <w:rFonts w:hint="eastAsia" w:ascii="Times New Roman" w:hAnsi="Times New Roman" w:eastAsia="方正仿宋_GBK" w:cs="Times New Roman"/>
          <w:kern w:val="0"/>
          <w:sz w:val="32"/>
          <w:szCs w:val="32"/>
          <w:lang w:eastAsia="zh-CN"/>
        </w:rPr>
        <w:t>。按照</w:t>
      </w:r>
      <w:r>
        <w:rPr>
          <w:rFonts w:hint="eastAsia" w:ascii="Times New Roman" w:hAnsi="Times New Roman" w:eastAsia="方正仿宋_GBK" w:cs="Times New Roman"/>
          <w:sz w:val="32"/>
          <w:szCs w:val="32"/>
        </w:rPr>
        <w:t>招聘岗位计划数与面试人数不低于1:3</w:t>
      </w:r>
      <w:r>
        <w:rPr>
          <w:rFonts w:hint="eastAsia" w:ascii="Times New Roman" w:hAnsi="Times New Roman" w:eastAsia="方正仿宋_GBK" w:cs="Times New Roman"/>
          <w:sz w:val="32"/>
          <w:szCs w:val="32"/>
          <w:lang w:eastAsia="zh-CN"/>
        </w:rPr>
        <w:t>、不高于</w:t>
      </w:r>
      <w:r>
        <w:rPr>
          <w:rFonts w:hint="eastAsia" w:ascii="Times New Roman" w:hAnsi="Times New Roman" w:eastAsia="方正仿宋_GBK" w:cs="Times New Roman"/>
          <w:sz w:val="32"/>
          <w:szCs w:val="32"/>
          <w:lang w:val="en-US" w:eastAsia="zh-CN"/>
        </w:rPr>
        <w:t>1:6</w:t>
      </w:r>
      <w:r>
        <w:rPr>
          <w:rFonts w:hint="eastAsia" w:ascii="Times New Roman" w:hAnsi="Times New Roman" w:eastAsia="方正仿宋_GBK" w:cs="Times New Roman"/>
          <w:sz w:val="32"/>
          <w:szCs w:val="32"/>
        </w:rPr>
        <w:t>的比例，以笔试成绩从高分到低分确定进入面试人选，末位同分则一并进入。</w:t>
      </w:r>
    </w:p>
    <w:p w14:paraId="5A9BBC3D">
      <w:pPr>
        <w:widowControl/>
        <w:spacing w:line="560" w:lineRule="exact"/>
        <w:ind w:firstLine="640" w:firstLineChars="200"/>
        <w:jc w:val="left"/>
        <w:rPr>
          <w:rFonts w:hint="eastAsia" w:ascii="Times New Roman" w:hAnsi="Times New Roman" w:eastAsia="方正仿宋_GBK" w:cs="Times New Roman"/>
          <w:kern w:val="0"/>
          <w:sz w:val="32"/>
          <w:szCs w:val="32"/>
          <w:lang w:val="en-US" w:eastAsia="zh-CN"/>
        </w:rPr>
      </w:pPr>
      <w:r>
        <w:rPr>
          <w:rFonts w:ascii="Times New Roman" w:hAnsi="Times New Roman" w:eastAsia="方正楷体_GBK" w:cs="Times New Roman"/>
          <w:kern w:val="0"/>
          <w:sz w:val="32"/>
          <w:szCs w:val="32"/>
        </w:rPr>
        <w:t>（</w:t>
      </w:r>
      <w:r>
        <w:rPr>
          <w:rFonts w:hint="eastAsia" w:ascii="Times New Roman" w:hAnsi="Times New Roman" w:eastAsia="方正楷体_GBK" w:cs="Times New Roman"/>
          <w:kern w:val="0"/>
          <w:sz w:val="32"/>
          <w:szCs w:val="32"/>
          <w:lang w:val="en-US" w:eastAsia="zh-CN"/>
        </w:rPr>
        <w:t>三</w:t>
      </w:r>
      <w:r>
        <w:rPr>
          <w:rFonts w:ascii="Times New Roman" w:hAnsi="Times New Roman" w:eastAsia="方正楷体_GBK" w:cs="Times New Roman"/>
          <w:kern w:val="0"/>
          <w:sz w:val="32"/>
          <w:szCs w:val="32"/>
        </w:rPr>
        <w:t>）</w:t>
      </w:r>
      <w:r>
        <w:rPr>
          <w:rFonts w:hint="eastAsia" w:ascii="Times New Roman" w:hAnsi="Times New Roman" w:eastAsia="方正仿宋_GBK" w:cs="Times New Roman"/>
          <w:sz w:val="32"/>
          <w:szCs w:val="32"/>
        </w:rPr>
        <w:t>资格复审</w:t>
      </w:r>
    </w:p>
    <w:p w14:paraId="3A63C9BC">
      <w:pPr>
        <w:widowControl/>
        <w:spacing w:line="560" w:lineRule="exact"/>
        <w:ind w:firstLine="640" w:firstLineChars="200"/>
        <w:jc w:val="lef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考生须提供身份证、学历学位证书</w:t>
      </w:r>
      <w:r>
        <w:rPr>
          <w:rFonts w:hint="eastAsia" w:ascii="Times New Roman" w:hAnsi="Times New Roman" w:eastAsia="方正仿宋_GBK" w:cs="Times New Roman"/>
          <w:sz w:val="32"/>
          <w:szCs w:val="32"/>
          <w:lang w:val="en-US" w:eastAsia="zh-CN"/>
        </w:rPr>
        <w:t>及发送至报名邮箱的</w:t>
      </w:r>
      <w:r>
        <w:rPr>
          <w:rFonts w:hint="eastAsia" w:ascii="Times New Roman" w:hAnsi="Times New Roman" w:eastAsia="方正仿宋_GBK" w:cs="Times New Roman"/>
          <w:sz w:val="32"/>
          <w:szCs w:val="32"/>
        </w:rPr>
        <w:t>材料原件和复印件</w:t>
      </w:r>
      <w:r>
        <w:rPr>
          <w:rFonts w:hint="eastAsia" w:ascii="Times New Roman" w:hAnsi="Times New Roman" w:eastAsia="方正仿宋_GBK" w:cs="Times New Roman"/>
          <w:sz w:val="32"/>
          <w:szCs w:val="32"/>
          <w:lang w:eastAsia="zh-CN"/>
        </w:rPr>
        <w:t>，用于</w:t>
      </w:r>
      <w:r>
        <w:rPr>
          <w:rFonts w:hint="eastAsia" w:ascii="Times New Roman" w:hAnsi="Times New Roman" w:eastAsia="方正仿宋_GBK" w:cs="Times New Roman"/>
          <w:sz w:val="32"/>
          <w:szCs w:val="32"/>
        </w:rPr>
        <w:t>资格复审。</w:t>
      </w:r>
      <w:r>
        <w:rPr>
          <w:rFonts w:hint="eastAsia" w:ascii="Times New Roman" w:hAnsi="Times New Roman" w:eastAsia="方正仿宋_GBK" w:cs="Times New Roman"/>
          <w:sz w:val="32"/>
          <w:szCs w:val="32"/>
          <w:lang w:val="en-US" w:eastAsia="zh-CN"/>
        </w:rPr>
        <w:t>具体时间、地点另行通知。</w:t>
      </w:r>
    </w:p>
    <w:p w14:paraId="3A0F2C58">
      <w:pPr>
        <w:widowControl/>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lang w:val="en-US" w:eastAsia="zh-CN"/>
        </w:rPr>
        <w:t>四</w:t>
      </w:r>
      <w:r>
        <w:rPr>
          <w:rFonts w:ascii="Times New Roman" w:hAnsi="Times New Roman" w:eastAsia="方正楷体_GBK" w:cs="Times New Roman"/>
          <w:sz w:val="32"/>
          <w:szCs w:val="32"/>
        </w:rPr>
        <w:t>）面试</w:t>
      </w:r>
    </w:p>
    <w:p w14:paraId="3858D6E6">
      <w:pPr>
        <w:widowControl/>
        <w:spacing w:line="560" w:lineRule="exact"/>
        <w:ind w:firstLine="640" w:firstLineChars="200"/>
        <w:jc w:val="left"/>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主要测试应聘人员的专业深度、综合分析能力、解决实际问题的能力、反应能力与应变能力、团队协作能力、言语表达能力等方面</w:t>
      </w:r>
      <w:r>
        <w:rPr>
          <w:rFonts w:hint="eastAsia" w:ascii="Times New Roman" w:hAnsi="Times New Roman" w:eastAsia="方正仿宋_GBK" w:cs="Times New Roman"/>
          <w:sz w:val="32"/>
          <w:szCs w:val="32"/>
          <w:shd w:val="clear" w:color="auto" w:fill="FFFFFF"/>
          <w:lang w:eastAsia="zh-CN"/>
        </w:rPr>
        <w:t>的内容，</w:t>
      </w:r>
      <w:r>
        <w:rPr>
          <w:rFonts w:ascii="Times New Roman" w:hAnsi="Times New Roman" w:eastAsia="方正仿宋_GBK" w:cs="Times New Roman"/>
          <w:sz w:val="32"/>
          <w:szCs w:val="32"/>
          <w:shd w:val="clear" w:color="auto" w:fill="FFFFFF"/>
        </w:rPr>
        <w:t>面试总分100分</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60分及以上为合格，低于60分自然淘汰</w:t>
      </w:r>
      <w:r>
        <w:rPr>
          <w:rFonts w:ascii="Times New Roman" w:hAnsi="Times New Roman" w:eastAsia="方正仿宋_GBK" w:cs="Times New Roman"/>
          <w:sz w:val="32"/>
          <w:szCs w:val="32"/>
          <w:shd w:val="clear" w:color="auto" w:fill="FFFFFF"/>
        </w:rPr>
        <w:t>。</w:t>
      </w:r>
    </w:p>
    <w:p w14:paraId="262C66AA">
      <w:pPr>
        <w:widowControl/>
        <w:spacing w:line="560" w:lineRule="exact"/>
        <w:ind w:firstLine="640" w:firstLineChars="200"/>
        <w:jc w:val="left"/>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笔试、面试需持有效期内的身份证参加。具体时间、地点等另行通知。</w:t>
      </w:r>
    </w:p>
    <w:p w14:paraId="21DBECB9">
      <w:pPr>
        <w:pStyle w:val="6"/>
        <w:widowControl/>
        <w:spacing w:beforeAutospacing="0" w:afterAutospacing="0" w:line="560" w:lineRule="exact"/>
        <w:ind w:firstLine="640" w:firstLineChars="200"/>
        <w:jc w:val="both"/>
        <w:rPr>
          <w:rFonts w:ascii="Times New Roman" w:hAnsi="Times New Roman" w:eastAsia="方正楷体_GBK"/>
          <w:sz w:val="32"/>
          <w:szCs w:val="32"/>
        </w:rPr>
      </w:pPr>
      <w:r>
        <w:rPr>
          <w:rFonts w:ascii="Times New Roman" w:hAnsi="Times New Roman" w:eastAsia="方正楷体_GBK"/>
          <w:sz w:val="32"/>
          <w:szCs w:val="32"/>
        </w:rPr>
        <w:t>（</w:t>
      </w:r>
      <w:r>
        <w:rPr>
          <w:rFonts w:hint="eastAsia" w:ascii="Times New Roman" w:hAnsi="Times New Roman" w:eastAsia="方正楷体_GBK"/>
          <w:sz w:val="32"/>
          <w:szCs w:val="32"/>
          <w:lang w:val="en-US" w:eastAsia="zh-CN"/>
        </w:rPr>
        <w:t>五</w:t>
      </w:r>
      <w:r>
        <w:rPr>
          <w:rFonts w:ascii="Times New Roman" w:hAnsi="Times New Roman" w:eastAsia="方正楷体_GBK"/>
          <w:sz w:val="32"/>
          <w:szCs w:val="32"/>
        </w:rPr>
        <w:t>）总成绩计算</w:t>
      </w:r>
    </w:p>
    <w:p w14:paraId="63E52E9D">
      <w:pPr>
        <w:tabs>
          <w:tab w:val="left" w:pos="0"/>
          <w:tab w:val="center" w:pos="4473"/>
        </w:tabs>
        <w:overflowPunct w:val="0"/>
        <w:topLinePunct/>
        <w:adjustRightInd w:val="0"/>
        <w:snapToGrid w:val="0"/>
        <w:spacing w:line="56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总成绩按照百分制计算，由笔试成绩占</w:t>
      </w:r>
      <w:r>
        <w:rPr>
          <w:rFonts w:hint="eastAsia" w:ascii="Times New Roman" w:hAnsi="Times New Roman" w:eastAsia="方正仿宋_GBK" w:cs="Times New Roman"/>
          <w:sz w:val="32"/>
          <w:szCs w:val="32"/>
          <w:shd w:val="clear" w:color="auto" w:fill="FFFFFF"/>
        </w:rPr>
        <w:t>30</w:t>
      </w:r>
      <w:r>
        <w:rPr>
          <w:rFonts w:ascii="Times New Roman" w:hAnsi="Times New Roman" w:eastAsia="方正仿宋_GBK" w:cs="Times New Roman"/>
          <w:sz w:val="32"/>
          <w:szCs w:val="32"/>
          <w:shd w:val="clear" w:color="auto" w:fill="FFFFFF"/>
        </w:rPr>
        <w:t>%、面试成绩占</w:t>
      </w:r>
      <w:r>
        <w:rPr>
          <w:rFonts w:hint="eastAsia" w:ascii="Times New Roman" w:hAnsi="Times New Roman" w:eastAsia="方正仿宋_GBK" w:cs="Times New Roman"/>
          <w:sz w:val="32"/>
          <w:szCs w:val="32"/>
          <w:shd w:val="clear" w:color="auto" w:fill="FFFFFF"/>
        </w:rPr>
        <w:t>70</w:t>
      </w:r>
      <w:r>
        <w:rPr>
          <w:rFonts w:ascii="Times New Roman" w:hAnsi="Times New Roman" w:eastAsia="方正仿宋_GBK" w:cs="Times New Roman"/>
          <w:sz w:val="32"/>
          <w:szCs w:val="32"/>
          <w:shd w:val="clear" w:color="auto" w:fill="FFFFFF"/>
        </w:rPr>
        <w:t>%的权重合成考试综合总成绩。根据考试综合总成绩，按照从高分到低分</w:t>
      </w:r>
      <w:r>
        <w:rPr>
          <w:rFonts w:hint="eastAsia" w:ascii="Times New Roman" w:hAnsi="Times New Roman" w:eastAsia="方正仿宋_GBK" w:cs="Times New Roman"/>
          <w:sz w:val="32"/>
          <w:szCs w:val="32"/>
          <w:shd w:val="clear" w:color="auto" w:fill="FFFFFF"/>
        </w:rPr>
        <w:t>的</w:t>
      </w:r>
      <w:r>
        <w:rPr>
          <w:rFonts w:hint="eastAsia" w:ascii="Times New Roman" w:hAnsi="Times New Roman" w:eastAsia="方正仿宋_GBK" w:cs="Times New Roman"/>
          <w:sz w:val="32"/>
          <w:szCs w:val="32"/>
          <w:shd w:val="clear" w:color="auto" w:fill="FFFFFF"/>
          <w:lang w:eastAsia="zh-CN"/>
        </w:rPr>
        <w:t>顺序，</w:t>
      </w:r>
      <w:r>
        <w:rPr>
          <w:rFonts w:hint="eastAsia" w:ascii="Times New Roman" w:hAnsi="Times New Roman" w:eastAsia="方正仿宋_GBK" w:cs="Times New Roman"/>
          <w:sz w:val="32"/>
          <w:szCs w:val="32"/>
          <w:shd w:val="clear" w:color="auto" w:fill="FFFFFF"/>
        </w:rPr>
        <w:t>以岗位招聘</w:t>
      </w:r>
      <w:r>
        <w:rPr>
          <w:rFonts w:hint="eastAsia" w:ascii="Times New Roman" w:hAnsi="Times New Roman" w:eastAsia="方正仿宋_GBK" w:cs="Times New Roman"/>
          <w:sz w:val="32"/>
          <w:szCs w:val="32"/>
          <w:shd w:val="clear" w:color="auto" w:fill="FFFFFF"/>
          <w:lang w:eastAsia="zh-CN"/>
        </w:rPr>
        <w:t>人数与面试人数</w:t>
      </w:r>
      <w:r>
        <w:rPr>
          <w:rFonts w:hint="eastAsia" w:ascii="Times New Roman" w:hAnsi="Times New Roman" w:eastAsia="方正仿宋_GBK" w:cs="Times New Roman"/>
          <w:sz w:val="32"/>
          <w:szCs w:val="32"/>
          <w:shd w:val="clear" w:color="auto" w:fill="FFFFFF"/>
        </w:rPr>
        <w:t>1:1的比例确定进入体检人员名单（总成绩相同的，取面试成绩高者；再相同的则组织加试）。</w:t>
      </w:r>
    </w:p>
    <w:p w14:paraId="55EF7761">
      <w:pPr>
        <w:pStyle w:val="6"/>
        <w:widowControl/>
        <w:spacing w:beforeAutospacing="0" w:afterAutospacing="0" w:line="560" w:lineRule="exact"/>
        <w:ind w:firstLine="640" w:firstLineChars="200"/>
        <w:jc w:val="both"/>
        <w:rPr>
          <w:rFonts w:ascii="Times New Roman" w:hAnsi="Times New Roman" w:eastAsia="方正楷体_GBK"/>
          <w:sz w:val="32"/>
          <w:szCs w:val="32"/>
        </w:rPr>
      </w:pPr>
      <w:r>
        <w:rPr>
          <w:rFonts w:ascii="Times New Roman" w:hAnsi="Times New Roman" w:eastAsia="方正楷体_GBK"/>
          <w:sz w:val="32"/>
          <w:szCs w:val="32"/>
        </w:rPr>
        <w:t>（</w:t>
      </w:r>
      <w:r>
        <w:rPr>
          <w:rFonts w:hint="eastAsia" w:ascii="Times New Roman" w:hAnsi="Times New Roman" w:eastAsia="方正楷体_GBK"/>
          <w:sz w:val="32"/>
          <w:szCs w:val="32"/>
          <w:lang w:val="en-US" w:eastAsia="zh-CN"/>
        </w:rPr>
        <w:t>六</w:t>
      </w:r>
      <w:r>
        <w:rPr>
          <w:rFonts w:ascii="Times New Roman" w:hAnsi="Times New Roman" w:eastAsia="方正楷体_GBK"/>
          <w:sz w:val="32"/>
          <w:szCs w:val="32"/>
        </w:rPr>
        <w:t>）体检及考察</w:t>
      </w:r>
    </w:p>
    <w:p w14:paraId="38771404">
      <w:pPr>
        <w:widowControl/>
        <w:spacing w:line="560" w:lineRule="exact"/>
        <w:ind w:firstLine="640" w:firstLineChars="200"/>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 体检工作参照公务员录用体检通用标准组织进行。体检不合格者不予录用。未按规定时间参加体检者，视为自动放弃，具体时间、地点另行通知。</w:t>
      </w:r>
    </w:p>
    <w:p w14:paraId="0DB997DC">
      <w:pPr>
        <w:widowControl/>
        <w:spacing w:line="560" w:lineRule="exact"/>
        <w:ind w:firstLine="640" w:firstLineChars="200"/>
        <w:jc w:val="left"/>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 对体检合格人员组织全面考察（政审）。考察不合格者，取消其聘用资格。</w:t>
      </w:r>
    </w:p>
    <w:p w14:paraId="58C523DD">
      <w:pPr>
        <w:widowControl/>
        <w:spacing w:line="560" w:lineRule="exact"/>
        <w:ind w:firstLine="640" w:firstLineChars="200"/>
        <w:jc w:val="left"/>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3. 因体检或考察不合格造成招聘岗位空缺的，按总成绩从高分到低分依次递补。</w:t>
      </w:r>
    </w:p>
    <w:p w14:paraId="386BA4C5">
      <w:pPr>
        <w:widowControl/>
        <w:spacing w:line="560" w:lineRule="exact"/>
        <w:ind w:firstLine="640" w:firstLineChars="200"/>
        <w:jc w:val="left"/>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w:t>
      </w:r>
      <w:r>
        <w:rPr>
          <w:rFonts w:hint="eastAsia" w:ascii="Times New Roman" w:hAnsi="Times New Roman" w:eastAsia="方正楷体_GBK" w:cs="Times New Roman"/>
          <w:kern w:val="0"/>
          <w:sz w:val="32"/>
          <w:szCs w:val="32"/>
          <w:lang w:val="en-US" w:eastAsia="zh-CN"/>
        </w:rPr>
        <w:t>七</w:t>
      </w:r>
      <w:r>
        <w:rPr>
          <w:rFonts w:ascii="Times New Roman" w:hAnsi="Times New Roman" w:eastAsia="方正楷体_GBK" w:cs="Times New Roman"/>
          <w:kern w:val="0"/>
          <w:sz w:val="32"/>
          <w:szCs w:val="32"/>
        </w:rPr>
        <w:t>）公示及聘用</w:t>
      </w:r>
    </w:p>
    <w:p w14:paraId="6E7F9548">
      <w:pPr>
        <w:widowControl/>
        <w:spacing w:line="56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 xml:space="preserve">1. </w:t>
      </w:r>
      <w:r>
        <w:rPr>
          <w:rFonts w:ascii="Times New Roman" w:hAnsi="Times New Roman" w:eastAsia="方正仿宋_GBK"/>
          <w:b/>
          <w:bCs/>
          <w:sz w:val="32"/>
          <w:szCs w:val="32"/>
          <w:shd w:val="clear" w:color="auto" w:fill="FFFFFF"/>
        </w:rPr>
        <w:t>公示</w:t>
      </w:r>
      <w:r>
        <w:rPr>
          <w:rFonts w:ascii="Times New Roman" w:hAnsi="Times New Roman" w:eastAsia="方正仿宋_GBK"/>
          <w:sz w:val="32"/>
          <w:szCs w:val="32"/>
        </w:rPr>
        <w:t>。</w:t>
      </w:r>
      <w:r>
        <w:rPr>
          <w:rFonts w:hint="eastAsia" w:ascii="Times New Roman" w:hAnsi="Times New Roman" w:eastAsia="方正仿宋_GBK"/>
          <w:sz w:val="32"/>
          <w:szCs w:val="32"/>
        </w:rPr>
        <w:t>根据报考者的考试总成绩、体检结果和考察情况，确定拟聘用人员名单，经审定后，在镇江高新区管委会官方网站、镇江国家高新区官方微信公众号、人才在线等媒体平台进行公示，公示期不少于5个工作日。</w:t>
      </w:r>
    </w:p>
    <w:p w14:paraId="713D73F9">
      <w:pPr>
        <w:widowControl/>
        <w:numPr>
          <w:ilvl w:val="255"/>
          <w:numId w:val="0"/>
        </w:numPr>
        <w:spacing w:line="560" w:lineRule="exact"/>
        <w:ind w:firstLine="640" w:firstLineChars="200"/>
        <w:jc w:val="left"/>
        <w:rPr>
          <w:rFonts w:ascii="Times New Roman" w:hAnsi="Times New Roman" w:eastAsia="方正仿宋_GBK" w:cs="Times New Roman"/>
          <w:sz w:val="31"/>
          <w:szCs w:val="31"/>
          <w:shd w:val="clear" w:color="auto" w:fill="FFFFFF"/>
        </w:rPr>
      </w:pPr>
      <w:r>
        <w:rPr>
          <w:rFonts w:ascii="Times New Roman" w:hAnsi="Times New Roman" w:eastAsia="方正仿宋_GBK" w:cs="Times New Roman"/>
          <w:kern w:val="0"/>
          <w:sz w:val="32"/>
          <w:szCs w:val="32"/>
        </w:rPr>
        <w:t xml:space="preserve">2. </w:t>
      </w:r>
      <w:r>
        <w:rPr>
          <w:rFonts w:ascii="Times New Roman" w:hAnsi="Times New Roman" w:eastAsia="方正仿宋_GBK" w:cs="Times New Roman"/>
          <w:b/>
          <w:bCs/>
          <w:kern w:val="0"/>
          <w:sz w:val="32"/>
          <w:szCs w:val="32"/>
          <w:shd w:val="clear" w:color="auto" w:fill="FFFFFF"/>
        </w:rPr>
        <w:t>办理聘用手续</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公示无异议的，按照规定程序办理聘用手续</w:t>
      </w:r>
      <w:r>
        <w:rPr>
          <w:rFonts w:ascii="Times New Roman" w:hAnsi="Times New Roman" w:eastAsia="方正仿宋_GBK" w:cs="Times New Roman"/>
          <w:sz w:val="32"/>
          <w:szCs w:val="32"/>
          <w:shd w:val="clear" w:color="auto" w:fill="FFFFFF"/>
        </w:rPr>
        <w:t>。被聘用人员与</w:t>
      </w:r>
      <w:r>
        <w:rPr>
          <w:rFonts w:hint="eastAsia" w:ascii="Times New Roman" w:hAnsi="Times New Roman" w:eastAsia="方正仿宋_GBK" w:cs="Times New Roman"/>
          <w:sz w:val="32"/>
          <w:szCs w:val="32"/>
          <w:shd w:val="clear" w:color="auto" w:fill="FFFFFF"/>
          <w:lang w:eastAsia="zh-CN"/>
        </w:rPr>
        <w:t>其他</w:t>
      </w:r>
      <w:r>
        <w:rPr>
          <w:rFonts w:ascii="Times New Roman" w:hAnsi="Times New Roman" w:eastAsia="方正仿宋_GBK" w:cs="Times New Roman"/>
          <w:sz w:val="32"/>
          <w:szCs w:val="32"/>
          <w:shd w:val="clear" w:color="auto" w:fill="FFFFFF"/>
        </w:rPr>
        <w:t>单位签有劳动合同或者聘用协议的，由本人按照有关规定负责</w:t>
      </w:r>
      <w:r>
        <w:rPr>
          <w:rFonts w:hint="eastAsia" w:ascii="Times New Roman" w:hAnsi="Times New Roman" w:eastAsia="方正仿宋_GBK" w:cs="Times New Roman"/>
          <w:sz w:val="32"/>
          <w:szCs w:val="32"/>
          <w:shd w:val="clear" w:color="auto" w:fill="FFFFFF"/>
          <w:lang w:eastAsia="zh-CN"/>
        </w:rPr>
        <w:t>解除</w:t>
      </w:r>
      <w:r>
        <w:rPr>
          <w:rFonts w:ascii="Times New Roman" w:hAnsi="Times New Roman" w:eastAsia="方正仿宋_GBK" w:cs="Times New Roman"/>
          <w:sz w:val="31"/>
          <w:szCs w:val="31"/>
          <w:shd w:val="clear" w:color="auto" w:fill="FFFFFF"/>
        </w:rPr>
        <w:t>。</w:t>
      </w:r>
    </w:p>
    <w:p w14:paraId="1B3BB42C">
      <w:pPr>
        <w:widowControl/>
        <w:numPr>
          <w:ilvl w:val="0"/>
          <w:numId w:val="3"/>
        </w:numPr>
        <w:spacing w:line="560" w:lineRule="exact"/>
        <w:ind w:firstLine="640" w:firstLineChars="200"/>
        <w:jc w:val="left"/>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管理与待遇</w:t>
      </w:r>
    </w:p>
    <w:p w14:paraId="70EDAF39">
      <w:pPr>
        <w:widowControl/>
        <w:numPr>
          <w:ilvl w:val="255"/>
          <w:numId w:val="0"/>
        </w:numPr>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r>
        <w:rPr>
          <w:rFonts w:ascii="Times New Roman" w:hAnsi="Times New Roman" w:eastAsia="方正仿宋_GBK" w:cs="Times New Roman"/>
          <w:b/>
          <w:bCs/>
          <w:kern w:val="0"/>
          <w:sz w:val="32"/>
          <w:szCs w:val="32"/>
          <w:shd w:val="clear" w:color="auto" w:fill="FFFFFF"/>
        </w:rPr>
        <w:t xml:space="preserve"> 岗位管理</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实行市场化聘用，</w:t>
      </w:r>
      <w:r>
        <w:rPr>
          <w:rFonts w:hint="eastAsia" w:ascii="Times New Roman" w:hAnsi="Times New Roman" w:eastAsia="方正仿宋_GBK" w:cs="Times New Roman"/>
          <w:kern w:val="0"/>
          <w:sz w:val="32"/>
          <w:szCs w:val="32"/>
          <w:lang w:eastAsia="zh-CN"/>
        </w:rPr>
        <w:t>员工首次</w:t>
      </w:r>
      <w:r>
        <w:rPr>
          <w:rFonts w:hint="eastAsia" w:ascii="Times New Roman" w:hAnsi="Times New Roman" w:eastAsia="方正仿宋_GBK" w:cs="Times New Roman"/>
          <w:kern w:val="0"/>
          <w:sz w:val="32"/>
          <w:szCs w:val="32"/>
        </w:rPr>
        <w:t>与人力资源公司签订劳务派遣合同，派遣期限为两年，派遣期</w:t>
      </w:r>
      <w:r>
        <w:rPr>
          <w:rFonts w:hint="eastAsia" w:ascii="Times New Roman" w:hAnsi="Times New Roman" w:eastAsia="方正仿宋_GBK" w:cs="Times New Roman"/>
          <w:kern w:val="0"/>
          <w:sz w:val="32"/>
          <w:szCs w:val="32"/>
          <w:lang w:eastAsia="zh-CN"/>
        </w:rPr>
        <w:t>满后</w:t>
      </w:r>
      <w:r>
        <w:rPr>
          <w:rFonts w:hint="eastAsia" w:ascii="Times New Roman" w:hAnsi="Times New Roman" w:eastAsia="方正仿宋_GBK" w:cs="Times New Roman"/>
          <w:kern w:val="0"/>
          <w:sz w:val="32"/>
          <w:szCs w:val="32"/>
        </w:rPr>
        <w:t>进行考核，考核合格的人员转为与招商公司签订劳动合同，不合格人员解除劳务派遣合同。</w:t>
      </w:r>
    </w:p>
    <w:p w14:paraId="4109AEA7">
      <w:pPr>
        <w:widowControl/>
        <w:numPr>
          <w:ilvl w:val="255"/>
          <w:numId w:val="0"/>
        </w:numPr>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2. </w:t>
      </w:r>
      <w:r>
        <w:rPr>
          <w:rFonts w:ascii="Times New Roman" w:hAnsi="Times New Roman" w:eastAsia="方正仿宋_GBK" w:cs="Times New Roman"/>
          <w:b/>
          <w:bCs/>
          <w:kern w:val="0"/>
          <w:sz w:val="32"/>
          <w:szCs w:val="32"/>
          <w:shd w:val="clear" w:color="auto" w:fill="FFFFFF"/>
        </w:rPr>
        <w:t>薪酬待遇</w:t>
      </w:r>
      <w:r>
        <w:rPr>
          <w:rFonts w:ascii="Times New Roman" w:hAnsi="Times New Roman" w:eastAsia="方正仿宋_GBK" w:cs="Times New Roman"/>
          <w:kern w:val="0"/>
          <w:sz w:val="32"/>
          <w:szCs w:val="32"/>
        </w:rPr>
        <w:t>：聘用人员薪酬待遇按照镇江高新招商管理有限公司相关薪酬管理办法执行。</w:t>
      </w:r>
    </w:p>
    <w:p w14:paraId="7ACFD9B4">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纪律监督</w:t>
      </w:r>
    </w:p>
    <w:p w14:paraId="1DABD23C">
      <w:pPr>
        <w:keepNext w:val="0"/>
        <w:keepLines w:val="0"/>
        <w:pageBreakBefore w:val="0"/>
        <w:widowControl/>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严格遵守组织人事纪律和保密规定，参与招聘工作的人员必须公道正派、严谨细致，严格执行回避制度。</w:t>
      </w:r>
    </w:p>
    <w:p w14:paraId="282C4771">
      <w:pPr>
        <w:keepNext w:val="0"/>
        <w:keepLines w:val="0"/>
        <w:pageBreakBefore w:val="0"/>
        <w:widowControl/>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kern w:val="0"/>
          <w:sz w:val="32"/>
          <w:szCs w:val="32"/>
          <w:lang w:val="en-US" w:eastAsia="zh-CN" w:bidi="ar-SA"/>
        </w:rPr>
      </w:pPr>
      <w:r>
        <w:rPr>
          <w:rFonts w:ascii="Times New Roman" w:hAnsi="Times New Roman" w:eastAsia="方正仿宋_GBK" w:cs="Times New Roman"/>
          <w:kern w:val="0"/>
          <w:sz w:val="32"/>
          <w:szCs w:val="32"/>
        </w:rPr>
        <w:t>接受纪检监察部门和社会监督，本次招聘工作全程接受监督。</w:t>
      </w:r>
    </w:p>
    <w:p w14:paraId="5020DD1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kern w:val="0"/>
          <w:sz w:val="32"/>
          <w:szCs w:val="32"/>
          <w:lang w:val="en-US" w:eastAsia="zh-CN" w:bidi="ar-SA"/>
        </w:rPr>
      </w:pPr>
      <w:r>
        <w:rPr>
          <w:rFonts w:hint="eastAsia" w:ascii="Times New Roman" w:hAnsi="Times New Roman" w:eastAsia="方正黑体_GBK" w:cs="Times New Roman"/>
          <w:kern w:val="0"/>
          <w:sz w:val="32"/>
          <w:szCs w:val="32"/>
          <w:lang w:val="en-US" w:eastAsia="zh-CN"/>
        </w:rPr>
        <w:t>六、</w:t>
      </w:r>
      <w:r>
        <w:rPr>
          <w:rFonts w:hint="default" w:ascii="Times New Roman" w:hAnsi="Times New Roman" w:eastAsia="方正黑体_GBK" w:cs="Times New Roman"/>
          <w:kern w:val="0"/>
          <w:sz w:val="32"/>
          <w:szCs w:val="32"/>
          <w:lang w:val="en-US" w:eastAsia="zh-CN"/>
        </w:rPr>
        <w:t>本公告由镇江</w:t>
      </w:r>
      <w:r>
        <w:rPr>
          <w:rFonts w:hint="eastAsia" w:ascii="Times New Roman" w:hAnsi="Times New Roman" w:eastAsia="方正黑体_GBK" w:cs="Times New Roman"/>
          <w:kern w:val="0"/>
          <w:sz w:val="32"/>
          <w:szCs w:val="32"/>
          <w:lang w:val="en-US" w:eastAsia="zh-CN"/>
        </w:rPr>
        <w:t>高新区公开招聘区属国有企业职员</w:t>
      </w:r>
      <w:r>
        <w:rPr>
          <w:rFonts w:hint="default" w:ascii="Times New Roman" w:hAnsi="Times New Roman" w:eastAsia="方正黑体_GBK" w:cs="Times New Roman"/>
          <w:kern w:val="0"/>
          <w:sz w:val="32"/>
          <w:szCs w:val="32"/>
          <w:lang w:val="en-US" w:eastAsia="zh-CN"/>
        </w:rPr>
        <w:t>工作小组负责解释</w:t>
      </w:r>
      <w:r>
        <w:rPr>
          <w:rFonts w:hint="default" w:ascii="Times New Roman" w:hAnsi="Times New Roman" w:eastAsia="方正黑体_GBK" w:cs="Times New Roman"/>
          <w:kern w:val="0"/>
          <w:sz w:val="32"/>
          <w:szCs w:val="32"/>
          <w:lang w:val="en-US" w:eastAsia="zh-CN" w:bidi="ar-SA"/>
        </w:rPr>
        <w:t>。</w:t>
      </w:r>
    </w:p>
    <w:p w14:paraId="37D335F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咨询电话：</w:t>
      </w:r>
      <w:r>
        <w:rPr>
          <w:rFonts w:hint="default" w:ascii="Times New Roman" w:hAnsi="Times New Roman" w:eastAsia="方正仿宋_GBK" w:cs="Times New Roman"/>
          <w:kern w:val="0"/>
          <w:sz w:val="32"/>
          <w:szCs w:val="32"/>
          <w:lang w:val="en-US" w:eastAsia="zh-CN"/>
        </w:rPr>
        <w:t>0511-</w:t>
      </w:r>
      <w:r>
        <w:rPr>
          <w:rFonts w:hint="eastAsia" w:ascii="Times New Roman" w:hAnsi="Times New Roman" w:eastAsia="方正仿宋_GBK" w:cs="Times New Roman"/>
          <w:kern w:val="0"/>
          <w:sz w:val="32"/>
          <w:szCs w:val="32"/>
          <w:lang w:val="en-US" w:eastAsia="zh-CN"/>
        </w:rPr>
        <w:t>88622182</w:t>
      </w:r>
    </w:p>
    <w:p w14:paraId="2ACB10A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咨询时间：</w:t>
      </w:r>
      <w:r>
        <w:rPr>
          <w:rFonts w:hint="default" w:ascii="Times New Roman" w:hAnsi="Times New Roman" w:eastAsia="方正仿宋_GBK" w:cs="Times New Roman"/>
          <w:kern w:val="0"/>
          <w:sz w:val="32"/>
          <w:szCs w:val="32"/>
          <w:lang w:val="en-US" w:eastAsia="zh-CN"/>
        </w:rPr>
        <w:t>9:00</w:t>
      </w:r>
      <w:r>
        <w:rPr>
          <w:rFonts w:hint="eastAsia" w:ascii="Times New Roman" w:hAnsi="Times New Roman" w:eastAsia="方正仿宋_GBK" w:cs="Times New Roman"/>
          <w:kern w:val="0"/>
          <w:sz w:val="32"/>
          <w:szCs w:val="32"/>
          <w:lang w:val="en-US" w:eastAsia="zh-CN"/>
        </w:rPr>
        <w:t>—12:00，</w:t>
      </w:r>
      <w:r>
        <w:rPr>
          <w:rFonts w:hint="default" w:ascii="Times New Roman" w:hAnsi="Times New Roman" w:eastAsia="方正仿宋_GBK" w:cs="Times New Roman"/>
          <w:kern w:val="0"/>
          <w:sz w:val="32"/>
          <w:szCs w:val="32"/>
          <w:lang w:val="en-US" w:eastAsia="zh-CN"/>
        </w:rPr>
        <w:t>14:00</w:t>
      </w:r>
      <w:r>
        <w:rPr>
          <w:rFonts w:hint="eastAsia" w:ascii="Times New Roman" w:hAnsi="Times New Roman" w:eastAsia="方正仿宋_GBK" w:cs="Times New Roman"/>
          <w:kern w:val="0"/>
          <w:sz w:val="32"/>
          <w:szCs w:val="32"/>
          <w:lang w:val="en-US" w:eastAsia="zh-CN"/>
        </w:rPr>
        <w:t>—18:00</w:t>
      </w:r>
    </w:p>
    <w:p w14:paraId="379806E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60" w:lineRule="exact"/>
        <w:ind w:leftChars="200" w:right="0" w:rightChars="0"/>
        <w:jc w:val="both"/>
        <w:textAlignment w:val="auto"/>
        <w:rPr>
          <w:rFonts w:hint="default" w:ascii="Times New Roman" w:hAnsi="Times New Roman" w:eastAsia="方正仿宋_GBK" w:cs="Times New Roman"/>
          <w:kern w:val="0"/>
          <w:sz w:val="32"/>
          <w:szCs w:val="32"/>
          <w:lang w:val="en-US" w:eastAsia="zh-CN" w:bidi="ar-SA"/>
        </w:rPr>
      </w:pPr>
    </w:p>
    <w:p w14:paraId="7094B4D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60" w:lineRule="exact"/>
        <w:ind w:leftChars="200" w:right="0" w:rightChars="0"/>
        <w:jc w:val="both"/>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2026年3月5日</w:t>
      </w:r>
    </w:p>
    <w:p w14:paraId="6D27566B">
      <w:pPr>
        <w:widowControl/>
        <w:spacing w:line="560" w:lineRule="exact"/>
        <w:ind w:firstLine="1600" w:firstLineChars="500"/>
        <w:jc w:val="left"/>
        <w:rPr>
          <w:rFonts w:ascii="Times New Roman" w:hAnsi="Times New Roman" w:eastAsia="方正仿宋_GBK" w:cs="Times New Roman"/>
          <w:kern w:val="0"/>
          <w:sz w:val="32"/>
          <w:szCs w:val="32"/>
        </w:rPr>
      </w:pPr>
    </w:p>
    <w:p w14:paraId="034CE277">
      <w:pPr>
        <w:spacing w:line="560" w:lineRule="exact"/>
        <w:ind w:firstLine="5440" w:firstLineChars="1700"/>
        <w:rPr>
          <w:rFonts w:hint="default" w:ascii="Times New Roman" w:hAnsi="Times New Roman" w:eastAsia="方正仿宋_GBK" w:cs="Times New Roman"/>
          <w:sz w:val="32"/>
          <w:szCs w:val="32"/>
          <w:lang w:val="en-US" w:eastAsia="zh-CN"/>
        </w:rPr>
        <w:sectPr>
          <w:pgSz w:w="11906" w:h="16838"/>
          <w:pgMar w:top="2098" w:right="1531" w:bottom="1701" w:left="1531" w:header="851" w:footer="992" w:gutter="0"/>
          <w:cols w:space="425" w:num="1"/>
          <w:docGrid w:type="lines" w:linePitch="312" w:charSpace="0"/>
        </w:sectPr>
      </w:pPr>
    </w:p>
    <w:p w14:paraId="6E5ACDB0">
      <w:pPr>
        <w:spacing w:line="560" w:lineRule="exact"/>
        <w:rPr>
          <w:rFonts w:ascii="Times New Roman" w:hAnsi="Times New Roman" w:eastAsia="方正楷体_GBK" w:cs="Times New Roman"/>
          <w:sz w:val="32"/>
          <w:szCs w:val="32"/>
        </w:rPr>
      </w:pPr>
      <w:r>
        <w:rPr>
          <w:rFonts w:ascii="Times New Roman" w:hAnsi="Times New Roman" w:eastAsia="方正楷体_GBK" w:cs="Times New Roman"/>
          <w:sz w:val="32"/>
          <w:szCs w:val="32"/>
        </w:rPr>
        <w:t>附件1：</w:t>
      </w:r>
    </w:p>
    <w:p w14:paraId="35E20826">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2026年镇江高新招商管理有限公司公开招聘岗位</w:t>
      </w:r>
      <w:r>
        <w:rPr>
          <w:rFonts w:hint="eastAsia" w:ascii="Times New Roman" w:hAnsi="Times New Roman" w:eastAsia="方正小标宋_GBK" w:cs="Times New Roman"/>
          <w:sz w:val="44"/>
          <w:szCs w:val="44"/>
          <w:lang w:val="en-US" w:eastAsia="zh-CN"/>
        </w:rPr>
        <w:t>简介</w:t>
      </w:r>
      <w:r>
        <w:rPr>
          <w:rFonts w:ascii="Times New Roman" w:hAnsi="Times New Roman" w:eastAsia="方正小标宋_GBK" w:cs="Times New Roman"/>
          <w:sz w:val="44"/>
          <w:szCs w:val="44"/>
        </w:rPr>
        <w:t>表</w:t>
      </w:r>
    </w:p>
    <w:tbl>
      <w:tblPr>
        <w:tblStyle w:val="7"/>
        <w:tblpPr w:leftFromText="180" w:rightFromText="180" w:vertAnchor="text" w:horzAnchor="margin" w:tblpXSpec="center" w:tblpY="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000"/>
        <w:gridCol w:w="892"/>
        <w:gridCol w:w="940"/>
        <w:gridCol w:w="3677"/>
        <w:gridCol w:w="4444"/>
        <w:gridCol w:w="1332"/>
      </w:tblGrid>
      <w:tr w14:paraId="23DA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32" w:type="dxa"/>
          </w:tcPr>
          <w:p w14:paraId="429C9922">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序</w:t>
            </w:r>
          </w:p>
          <w:p w14:paraId="53C8652B">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号</w:t>
            </w:r>
          </w:p>
        </w:tc>
        <w:tc>
          <w:tcPr>
            <w:tcW w:w="1000" w:type="dxa"/>
          </w:tcPr>
          <w:p w14:paraId="016008C0">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单位</w:t>
            </w:r>
          </w:p>
          <w:p w14:paraId="3408D471">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名称</w:t>
            </w:r>
          </w:p>
        </w:tc>
        <w:tc>
          <w:tcPr>
            <w:tcW w:w="892" w:type="dxa"/>
          </w:tcPr>
          <w:p w14:paraId="5A507F33">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岗位</w:t>
            </w:r>
          </w:p>
          <w:p w14:paraId="13942CE3">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名称</w:t>
            </w:r>
          </w:p>
        </w:tc>
        <w:tc>
          <w:tcPr>
            <w:tcW w:w="940" w:type="dxa"/>
          </w:tcPr>
          <w:p w14:paraId="0F124801">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招聘</w:t>
            </w:r>
          </w:p>
          <w:p w14:paraId="6F16661F">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人数</w:t>
            </w:r>
          </w:p>
        </w:tc>
        <w:tc>
          <w:tcPr>
            <w:tcW w:w="3677" w:type="dxa"/>
            <w:vAlign w:val="center"/>
          </w:tcPr>
          <w:p w14:paraId="4CD26DE8">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岗位职责</w:t>
            </w:r>
          </w:p>
        </w:tc>
        <w:tc>
          <w:tcPr>
            <w:tcW w:w="4444" w:type="dxa"/>
            <w:vAlign w:val="center"/>
          </w:tcPr>
          <w:p w14:paraId="060C0782">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任职要求</w:t>
            </w:r>
          </w:p>
        </w:tc>
        <w:tc>
          <w:tcPr>
            <w:tcW w:w="1332" w:type="dxa"/>
            <w:vAlign w:val="center"/>
          </w:tcPr>
          <w:p w14:paraId="5BE40A05">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税前年薪</w:t>
            </w:r>
          </w:p>
        </w:tc>
      </w:tr>
      <w:tr w14:paraId="19FA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6" w:hRule="atLeast"/>
        </w:trPr>
        <w:tc>
          <w:tcPr>
            <w:tcW w:w="832" w:type="dxa"/>
            <w:shd w:val="clear" w:color="auto" w:fill="auto"/>
            <w:vAlign w:val="center"/>
          </w:tcPr>
          <w:p w14:paraId="09D5479A">
            <w:pPr>
              <w:spacing w:line="340" w:lineRule="exact"/>
              <w:jc w:val="center"/>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w:t>
            </w:r>
          </w:p>
        </w:tc>
        <w:tc>
          <w:tcPr>
            <w:tcW w:w="1000" w:type="dxa"/>
            <w:shd w:val="clear" w:color="auto" w:fill="auto"/>
            <w:vAlign w:val="center"/>
          </w:tcPr>
          <w:p w14:paraId="19B7E0A6">
            <w:pPr>
              <w:spacing w:line="340" w:lineRule="exact"/>
              <w:jc w:val="center"/>
              <w:rPr>
                <w:rFonts w:ascii="Times New Roman" w:hAnsi="Times New Roman" w:eastAsia="方正仿宋_GBK" w:cs="Times New Roman"/>
                <w:kern w:val="2"/>
                <w:sz w:val="24"/>
                <w:szCs w:val="24"/>
                <w:lang w:val="en-US" w:eastAsia="zh-CN" w:bidi="ar-SA"/>
              </w:rPr>
            </w:pPr>
            <w:r>
              <w:rPr>
                <w:rFonts w:ascii="Times New Roman" w:hAnsi="Times New Roman" w:eastAsia="方正仿宋_GBK" w:cs="Times New Roman"/>
                <w:sz w:val="24"/>
                <w:szCs w:val="24"/>
              </w:rPr>
              <w:t>镇江高新招商管理有限公司</w:t>
            </w:r>
          </w:p>
        </w:tc>
        <w:tc>
          <w:tcPr>
            <w:tcW w:w="892" w:type="dxa"/>
            <w:shd w:val="clear" w:color="auto" w:fill="auto"/>
            <w:vAlign w:val="center"/>
          </w:tcPr>
          <w:p w14:paraId="45767FE0">
            <w:pPr>
              <w:spacing w:line="340" w:lineRule="exact"/>
              <w:jc w:val="center"/>
              <w:rPr>
                <w:rFonts w:ascii="Times New Roman" w:hAnsi="Times New Roman" w:eastAsia="方正仿宋_GBK" w:cs="Times New Roman"/>
                <w:kern w:val="2"/>
                <w:sz w:val="24"/>
                <w:szCs w:val="24"/>
                <w:lang w:val="en-US" w:eastAsia="zh-CN" w:bidi="ar-SA"/>
              </w:rPr>
            </w:pPr>
            <w:r>
              <w:rPr>
                <w:rFonts w:ascii="Times New Roman" w:hAnsi="Times New Roman" w:eastAsia="方正仿宋_GBK" w:cs="Times New Roman"/>
                <w:sz w:val="24"/>
                <w:szCs w:val="24"/>
              </w:rPr>
              <w:t>产业及综合服务</w:t>
            </w:r>
            <w:r>
              <w:rPr>
                <w:rFonts w:hint="eastAsia" w:ascii="Times New Roman" w:hAnsi="Times New Roman" w:eastAsia="方正仿宋_GBK" w:cs="Times New Roman"/>
                <w:sz w:val="24"/>
                <w:szCs w:val="24"/>
                <w:lang w:eastAsia="zh-CN"/>
              </w:rPr>
              <w:t>部部</w:t>
            </w:r>
            <w:r>
              <w:rPr>
                <w:rFonts w:ascii="Times New Roman" w:hAnsi="Times New Roman" w:eastAsia="方正仿宋_GBK" w:cs="Times New Roman"/>
                <w:sz w:val="24"/>
                <w:szCs w:val="24"/>
              </w:rPr>
              <w:t>长</w:t>
            </w:r>
          </w:p>
        </w:tc>
        <w:tc>
          <w:tcPr>
            <w:tcW w:w="940" w:type="dxa"/>
            <w:shd w:val="clear" w:color="auto" w:fill="auto"/>
            <w:vAlign w:val="center"/>
          </w:tcPr>
          <w:p w14:paraId="316696D5">
            <w:pPr>
              <w:spacing w:line="340" w:lineRule="exact"/>
              <w:jc w:val="center"/>
              <w:rPr>
                <w:rFonts w:ascii="Times New Roman" w:hAnsi="Times New Roman" w:eastAsia="方正仿宋_GBK" w:cs="Times New Roman"/>
                <w:kern w:val="2"/>
                <w:sz w:val="24"/>
                <w:szCs w:val="24"/>
                <w:lang w:val="en-US" w:eastAsia="zh-CN" w:bidi="ar-SA"/>
              </w:rPr>
            </w:pPr>
            <w:r>
              <w:rPr>
                <w:rFonts w:ascii="Times New Roman" w:hAnsi="Times New Roman" w:eastAsia="方正仿宋_GBK" w:cs="Times New Roman"/>
                <w:sz w:val="24"/>
                <w:szCs w:val="24"/>
              </w:rPr>
              <w:t>1</w:t>
            </w:r>
          </w:p>
        </w:tc>
        <w:tc>
          <w:tcPr>
            <w:tcW w:w="3677" w:type="dxa"/>
            <w:shd w:val="clear" w:color="auto" w:fill="auto"/>
            <w:vAlign w:val="center"/>
          </w:tcPr>
          <w:p w14:paraId="1F5FE7CC">
            <w:pPr>
              <w:numPr>
                <w:ilvl w:val="0"/>
                <w:numId w:val="6"/>
              </w:numPr>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负责公司综合行政事务管理，包括制度建设、会议组织、文件流转等</w:t>
            </w:r>
            <w:r>
              <w:rPr>
                <w:rFonts w:hint="eastAsia" w:ascii="Times New Roman" w:hAnsi="Times New Roman" w:eastAsia="方正仿宋_GBK" w:cs="Times New Roman"/>
                <w:sz w:val="24"/>
                <w:szCs w:val="24"/>
              </w:rPr>
              <w:t>，做好公</w:t>
            </w:r>
            <w:r>
              <w:rPr>
                <w:rFonts w:hint="eastAsia" w:ascii="Times New Roman" w:hAnsi="Times New Roman" w:eastAsia="方正仿宋_GBK" w:cs="Times New Roman"/>
                <w:sz w:val="24"/>
                <w:szCs w:val="24"/>
                <w:lang w:eastAsia="zh-CN"/>
              </w:rPr>
              <w:t>司党</w:t>
            </w:r>
            <w:r>
              <w:rPr>
                <w:rFonts w:hint="eastAsia" w:ascii="Times New Roman" w:hAnsi="Times New Roman" w:eastAsia="方正仿宋_GBK" w:cs="Times New Roman"/>
                <w:sz w:val="24"/>
                <w:szCs w:val="24"/>
              </w:rPr>
              <w:t>支部党建</w:t>
            </w:r>
            <w:r>
              <w:rPr>
                <w:rFonts w:hint="eastAsia" w:ascii="Times New Roman" w:hAnsi="Times New Roman" w:eastAsia="方正仿宋_GBK" w:cs="Times New Roman"/>
                <w:sz w:val="24"/>
                <w:szCs w:val="24"/>
                <w:lang w:eastAsia="zh-CN"/>
              </w:rPr>
              <w:t>工作；</w:t>
            </w:r>
          </w:p>
          <w:p w14:paraId="61FADE10">
            <w:pPr>
              <w:numPr>
                <w:ilvl w:val="0"/>
                <w:numId w:val="6"/>
              </w:numPr>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协助开展招商引资重大活动、区级重大项目报批及对上联络</w:t>
            </w:r>
            <w:r>
              <w:rPr>
                <w:rFonts w:hint="eastAsia" w:ascii="Times New Roman" w:hAnsi="Times New Roman" w:eastAsia="方正仿宋_GBK" w:cs="Times New Roman"/>
                <w:sz w:val="24"/>
                <w:szCs w:val="24"/>
                <w:lang w:eastAsia="zh-CN"/>
              </w:rPr>
              <w:t>工作；</w:t>
            </w:r>
          </w:p>
          <w:p w14:paraId="515A814C">
            <w:pPr>
              <w:numPr>
                <w:ilvl w:val="0"/>
                <w:numId w:val="6"/>
              </w:numPr>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统筹公司人力资源管理工作，包括培训、绩效考核</w:t>
            </w:r>
            <w:r>
              <w:rPr>
                <w:rFonts w:hint="eastAsia" w:ascii="Times New Roman" w:hAnsi="Times New Roman" w:eastAsia="方正仿宋_GBK" w:cs="Times New Roman"/>
                <w:sz w:val="24"/>
                <w:szCs w:val="24"/>
                <w:lang w:eastAsia="zh-CN"/>
              </w:rPr>
              <w:t>等；</w:t>
            </w:r>
          </w:p>
          <w:p w14:paraId="6D132AF0">
            <w:pPr>
              <w:numPr>
                <w:ilvl w:val="0"/>
                <w:numId w:val="6"/>
              </w:numPr>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负责公司公文起草、宣传策划及内外协调</w:t>
            </w:r>
            <w:r>
              <w:rPr>
                <w:rFonts w:hint="eastAsia" w:ascii="Times New Roman" w:hAnsi="Times New Roman" w:eastAsia="方正仿宋_GBK" w:cs="Times New Roman"/>
                <w:sz w:val="24"/>
                <w:szCs w:val="24"/>
                <w:lang w:eastAsia="zh-CN"/>
              </w:rPr>
              <w:t>工作；</w:t>
            </w:r>
          </w:p>
          <w:p w14:paraId="47FCECB6">
            <w:pPr>
              <w:numPr>
                <w:ilvl w:val="0"/>
                <w:numId w:val="6"/>
              </w:numPr>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负责公司后勤保障、资产管理及安全环保工作</w:t>
            </w:r>
            <w:r>
              <w:rPr>
                <w:rFonts w:hint="eastAsia" w:ascii="Times New Roman" w:hAnsi="Times New Roman" w:eastAsia="方正仿宋_GBK" w:cs="Times New Roman"/>
                <w:sz w:val="24"/>
                <w:szCs w:val="24"/>
                <w:lang w:eastAsia="zh-CN"/>
              </w:rPr>
              <w:t>；</w:t>
            </w:r>
          </w:p>
          <w:p w14:paraId="21917D7B">
            <w:pPr>
              <w:numPr>
                <w:ilvl w:val="0"/>
                <w:numId w:val="6"/>
              </w:numPr>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协助公司领导处理日常事务，推动各项工作落实</w:t>
            </w:r>
            <w:r>
              <w:rPr>
                <w:rFonts w:hint="eastAsia" w:ascii="Times New Roman" w:hAnsi="Times New Roman" w:eastAsia="方正仿宋_GBK" w:cs="Times New Roman"/>
                <w:sz w:val="24"/>
                <w:szCs w:val="24"/>
                <w:lang w:eastAsia="zh-CN"/>
              </w:rPr>
              <w:t>；</w:t>
            </w:r>
          </w:p>
          <w:p w14:paraId="0C325D57">
            <w:pPr>
              <w:numPr>
                <w:ilvl w:val="0"/>
                <w:numId w:val="6"/>
              </w:numPr>
              <w:spacing w:line="300" w:lineRule="exact"/>
              <w:ind w:left="425" w:leftChars="0" w:hanging="425" w:firstLineChars="0"/>
              <w:jc w:val="left"/>
              <w:rPr>
                <w:rFonts w:ascii="Times New Roman" w:hAnsi="Times New Roman" w:eastAsia="方正仿宋_GBK" w:cs="Times New Roman"/>
                <w:kern w:val="2"/>
                <w:sz w:val="24"/>
                <w:szCs w:val="24"/>
                <w:lang w:val="en-US" w:eastAsia="zh-CN" w:bidi="ar-SA"/>
              </w:rPr>
            </w:pPr>
            <w:r>
              <w:rPr>
                <w:rFonts w:ascii="Times New Roman" w:hAnsi="Times New Roman" w:eastAsia="方正仿宋_GBK" w:cs="Times New Roman"/>
                <w:sz w:val="24"/>
                <w:szCs w:val="24"/>
              </w:rPr>
              <w:t>完成上级交办的其他工作任务</w:t>
            </w:r>
            <w:r>
              <w:rPr>
                <w:rFonts w:hint="eastAsia" w:ascii="Times New Roman" w:hAnsi="Times New Roman" w:eastAsia="方正仿宋_GBK" w:cs="Times New Roman"/>
                <w:sz w:val="24"/>
                <w:szCs w:val="24"/>
                <w:lang w:eastAsia="zh-CN"/>
              </w:rPr>
              <w:t>。</w:t>
            </w:r>
          </w:p>
        </w:tc>
        <w:tc>
          <w:tcPr>
            <w:tcW w:w="4444" w:type="dxa"/>
            <w:shd w:val="clear" w:color="auto" w:fill="auto"/>
            <w:vAlign w:val="center"/>
          </w:tcPr>
          <w:p w14:paraId="4DEBEC11">
            <w:pPr>
              <w:numPr>
                <w:ilvl w:val="0"/>
                <w:numId w:val="7"/>
              </w:numPr>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年龄45周岁以下</w:t>
            </w:r>
            <w:r>
              <w:rPr>
                <w:rFonts w:hint="eastAsia" w:ascii="Times New Roman" w:hAnsi="Times New Roman" w:eastAsia="方正仿宋_GBK" w:cs="Times New Roman"/>
                <w:sz w:val="24"/>
                <w:szCs w:val="24"/>
                <w:lang w:eastAsia="zh-CN"/>
              </w:rPr>
              <w:t>，具有本科及以上学历，专业不限</w:t>
            </w:r>
            <w:r>
              <w:rPr>
                <w:rFonts w:ascii="Times New Roman" w:hAnsi="Times New Roman" w:eastAsia="方正仿宋_GBK" w:cs="Times New Roman"/>
                <w:sz w:val="24"/>
                <w:szCs w:val="24"/>
              </w:rPr>
              <w:t>；</w:t>
            </w:r>
          </w:p>
          <w:p w14:paraId="526D4765">
            <w:pPr>
              <w:numPr>
                <w:ilvl w:val="0"/>
                <w:numId w:val="7"/>
              </w:numPr>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具有</w:t>
            </w:r>
            <w:r>
              <w:rPr>
                <w:rFonts w:hint="eastAsia" w:ascii="Times New Roman" w:hAnsi="Times New Roman" w:eastAsia="方正仿宋_GBK" w:cs="Times New Roman"/>
                <w:sz w:val="24"/>
                <w:szCs w:val="24"/>
                <w:lang w:val="en-US" w:eastAsia="zh-CN"/>
              </w:rPr>
              <w:t>5</w:t>
            </w:r>
            <w:r>
              <w:rPr>
                <w:rFonts w:ascii="Times New Roman" w:hAnsi="Times New Roman" w:eastAsia="方正仿宋_GBK" w:cs="Times New Roman"/>
                <w:sz w:val="24"/>
                <w:szCs w:val="24"/>
              </w:rPr>
              <w:t>年以上机关</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事业单位、</w:t>
            </w:r>
            <w:r>
              <w:rPr>
                <w:rFonts w:hint="eastAsia" w:ascii="Times New Roman" w:hAnsi="Times New Roman" w:eastAsia="方正仿宋_GBK" w:cs="Times New Roman"/>
                <w:sz w:val="24"/>
                <w:szCs w:val="24"/>
              </w:rPr>
              <w:t>开发园区、</w:t>
            </w:r>
            <w:r>
              <w:rPr>
                <w:rFonts w:ascii="Times New Roman" w:hAnsi="Times New Roman" w:eastAsia="方正仿宋_GBK" w:cs="Times New Roman"/>
                <w:sz w:val="24"/>
                <w:szCs w:val="24"/>
              </w:rPr>
              <w:t>国有公司</w:t>
            </w:r>
            <w:r>
              <w:rPr>
                <w:rFonts w:hint="eastAsia" w:ascii="Times New Roman" w:hAnsi="Times New Roman" w:eastAsia="方正仿宋_GBK" w:cs="Times New Roman"/>
                <w:sz w:val="24"/>
                <w:szCs w:val="24"/>
              </w:rPr>
              <w:t>工作</w:t>
            </w:r>
            <w:r>
              <w:rPr>
                <w:rFonts w:ascii="Times New Roman" w:hAnsi="Times New Roman" w:eastAsia="方正仿宋_GBK" w:cs="Times New Roman"/>
                <w:sz w:val="24"/>
                <w:szCs w:val="24"/>
              </w:rPr>
              <w:t>经验</w:t>
            </w:r>
            <w:r>
              <w:rPr>
                <w:rFonts w:hint="eastAsia" w:ascii="Times New Roman" w:hAnsi="Times New Roman" w:eastAsia="方正仿宋_GBK" w:cs="Times New Roman"/>
                <w:sz w:val="24"/>
                <w:szCs w:val="24"/>
                <w:lang w:eastAsia="zh-CN"/>
              </w:rPr>
              <w:t>，具</w:t>
            </w:r>
            <w:r>
              <w:rPr>
                <w:rFonts w:ascii="Times New Roman" w:hAnsi="Times New Roman" w:eastAsia="方正仿宋_GBK" w:cs="Times New Roman"/>
                <w:sz w:val="24"/>
                <w:szCs w:val="24"/>
              </w:rPr>
              <w:t>有丰富的主导大型招商推介活动经验，且具有5年以上担任机关</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事业单位、</w:t>
            </w:r>
            <w:r>
              <w:rPr>
                <w:rFonts w:hint="eastAsia" w:ascii="Times New Roman" w:hAnsi="Times New Roman" w:eastAsia="方正仿宋_GBK" w:cs="Times New Roman"/>
                <w:sz w:val="24"/>
                <w:szCs w:val="24"/>
              </w:rPr>
              <w:t>开发园区、</w:t>
            </w:r>
            <w:r>
              <w:rPr>
                <w:rFonts w:ascii="Times New Roman" w:hAnsi="Times New Roman" w:eastAsia="方正仿宋_GBK" w:cs="Times New Roman"/>
                <w:sz w:val="24"/>
                <w:szCs w:val="24"/>
              </w:rPr>
              <w:t>国有公司部门正职以上经历；</w:t>
            </w:r>
          </w:p>
          <w:p w14:paraId="57FDF87A">
            <w:pPr>
              <w:numPr>
                <w:ilvl w:val="0"/>
                <w:numId w:val="7"/>
              </w:numPr>
              <w:spacing w:line="300" w:lineRule="exact"/>
              <w:jc w:val="left"/>
              <w:rPr>
                <w:rFonts w:ascii="Times New Roman" w:hAnsi="Times New Roman" w:cs="Times New Roman"/>
                <w:sz w:val="24"/>
                <w:szCs w:val="24"/>
              </w:rPr>
            </w:pPr>
            <w:r>
              <w:rPr>
                <w:rFonts w:ascii="Times New Roman" w:hAnsi="Times New Roman" w:eastAsia="方正仿宋_GBK" w:cs="Times New Roman"/>
                <w:sz w:val="24"/>
                <w:szCs w:val="24"/>
              </w:rPr>
              <w:t>熟悉党政机关、事业单位、国有企业行政管理流程，具备较强的制度建设和规范化管理能力；</w:t>
            </w:r>
          </w:p>
          <w:p w14:paraId="1E700459">
            <w:pPr>
              <w:numPr>
                <w:ilvl w:val="0"/>
                <w:numId w:val="7"/>
              </w:numPr>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擅长统筹协调内外部资源，具备良好的沟通能力和应急处理能力，熟悉接待礼仪知识</w:t>
            </w:r>
            <w:r>
              <w:rPr>
                <w:rFonts w:hint="eastAsia" w:ascii="Times New Roman" w:hAnsi="Times New Roman" w:eastAsia="方正仿宋_GBK" w:cs="Times New Roman"/>
                <w:sz w:val="24"/>
                <w:szCs w:val="24"/>
                <w:lang w:eastAsia="zh-CN"/>
              </w:rPr>
              <w:t>；</w:t>
            </w:r>
          </w:p>
          <w:p w14:paraId="65E8D204">
            <w:pPr>
              <w:numPr>
                <w:ilvl w:val="0"/>
                <w:numId w:val="7"/>
              </w:numPr>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具备较强的文字写作能力，能独立起草重要文件、报告、总结等材料；</w:t>
            </w:r>
          </w:p>
          <w:p w14:paraId="7526151D">
            <w:pPr>
              <w:numPr>
                <w:ilvl w:val="0"/>
                <w:numId w:val="7"/>
              </w:numPr>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了解人力资源规划、招聘、培训、绩效考核等相关知识；</w:t>
            </w:r>
          </w:p>
          <w:p w14:paraId="5A8AEC7B">
            <w:pPr>
              <w:numPr>
                <w:ilvl w:val="0"/>
                <w:numId w:val="7"/>
              </w:numPr>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具有一定的财务与资产管理方面的知识；</w:t>
            </w:r>
          </w:p>
          <w:p w14:paraId="685AF68C">
            <w:pPr>
              <w:numPr>
                <w:ilvl w:val="0"/>
                <w:numId w:val="7"/>
              </w:numPr>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具备熟练掌握信息化办公能力</w:t>
            </w:r>
            <w:r>
              <w:rPr>
                <w:rFonts w:hint="eastAsia" w:ascii="Times New Roman" w:hAnsi="Times New Roman" w:eastAsia="方正仿宋_GBK" w:cs="Times New Roman"/>
                <w:sz w:val="24"/>
                <w:szCs w:val="24"/>
                <w:lang w:eastAsia="zh-CN"/>
              </w:rPr>
              <w:t>；</w:t>
            </w:r>
          </w:p>
          <w:p w14:paraId="6C38B3C7">
            <w:pPr>
              <w:numPr>
                <w:ilvl w:val="0"/>
                <w:numId w:val="7"/>
              </w:numPr>
              <w:spacing w:line="300" w:lineRule="exact"/>
              <w:jc w:val="left"/>
              <w:rPr>
                <w:rFonts w:ascii="Times New Roman" w:hAnsi="Times New Roman" w:eastAsia="方正仿宋_GBK" w:cs="Times New Roman"/>
                <w:kern w:val="2"/>
                <w:sz w:val="24"/>
                <w:szCs w:val="24"/>
                <w:lang w:val="en-US" w:eastAsia="zh-CN" w:bidi="ar-SA"/>
              </w:rPr>
            </w:pPr>
            <w:r>
              <w:rPr>
                <w:rFonts w:ascii="Times New Roman" w:hAnsi="Times New Roman" w:eastAsia="方正仿宋_GBK" w:cs="Times New Roman"/>
                <w:sz w:val="24"/>
                <w:szCs w:val="24"/>
              </w:rPr>
              <w:t>中共党员优先</w:t>
            </w:r>
            <w:r>
              <w:rPr>
                <w:rFonts w:hint="eastAsia" w:ascii="Times New Roman" w:hAnsi="Times New Roman" w:eastAsia="方正仿宋_GBK" w:cs="Times New Roman"/>
                <w:sz w:val="24"/>
                <w:szCs w:val="24"/>
                <w:lang w:eastAsia="zh-CN"/>
              </w:rPr>
              <w:t>。</w:t>
            </w:r>
          </w:p>
        </w:tc>
        <w:tc>
          <w:tcPr>
            <w:tcW w:w="1332" w:type="dxa"/>
            <w:shd w:val="clear" w:color="auto" w:fill="auto"/>
            <w:vAlign w:val="center"/>
          </w:tcPr>
          <w:p w14:paraId="6516D375">
            <w:pPr>
              <w:spacing w:line="340" w:lineRule="exact"/>
              <w:jc w:val="left"/>
              <w:rPr>
                <w:rFonts w:ascii="Times New Roman" w:hAnsi="Times New Roman" w:eastAsia="方正仿宋_GBK" w:cs="Times New Roman"/>
                <w:kern w:val="2"/>
                <w:sz w:val="24"/>
                <w:szCs w:val="24"/>
                <w:lang w:val="en-US" w:eastAsia="zh-CN" w:bidi="ar-SA"/>
              </w:rPr>
            </w:pPr>
            <w:r>
              <w:rPr>
                <w:rFonts w:ascii="Times New Roman" w:hAnsi="Times New Roman" w:eastAsia="方正仿宋_GBK" w:cs="Times New Roman"/>
                <w:sz w:val="24"/>
                <w:szCs w:val="24"/>
              </w:rPr>
              <w:t>基本工资</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11万元，绩效工资</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11万元</w:t>
            </w:r>
            <w:r>
              <w:rPr>
                <w:rFonts w:hint="eastAsia" w:ascii="Times New Roman" w:hAnsi="Times New Roman" w:eastAsia="方正仿宋_GBK" w:cs="Times New Roman"/>
                <w:sz w:val="24"/>
                <w:szCs w:val="24"/>
              </w:rPr>
              <w:t>。具体实际薪酬根据绩效考核结果发放。</w:t>
            </w:r>
          </w:p>
        </w:tc>
      </w:tr>
      <w:tr w14:paraId="6667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32" w:type="dxa"/>
            <w:shd w:val="clear" w:color="auto" w:fill="auto"/>
            <w:vAlign w:val="top"/>
          </w:tcPr>
          <w:p w14:paraId="751C816A">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序</w:t>
            </w:r>
          </w:p>
          <w:p w14:paraId="2131F348">
            <w:pPr>
              <w:widowControl/>
              <w:spacing w:line="340" w:lineRule="exact"/>
              <w:jc w:val="center"/>
              <w:rPr>
                <w:rFonts w:hint="eastAsia" w:ascii="Times New Roman" w:hAnsi="Times New Roman" w:eastAsia="方正仿宋_GBK" w:cs="Times New Roman"/>
                <w:b/>
                <w:bCs/>
                <w:kern w:val="0"/>
                <w:sz w:val="24"/>
                <w:szCs w:val="24"/>
                <w:lang w:val="en-US" w:eastAsia="zh-CN" w:bidi="ar-SA"/>
              </w:rPr>
            </w:pPr>
            <w:r>
              <w:rPr>
                <w:rFonts w:ascii="Times New Roman" w:hAnsi="Times New Roman" w:eastAsia="方正仿宋_GBK" w:cs="Times New Roman"/>
                <w:b/>
                <w:bCs/>
                <w:kern w:val="0"/>
                <w:sz w:val="24"/>
                <w:szCs w:val="24"/>
              </w:rPr>
              <w:t>号</w:t>
            </w:r>
          </w:p>
        </w:tc>
        <w:tc>
          <w:tcPr>
            <w:tcW w:w="1000" w:type="dxa"/>
            <w:shd w:val="clear" w:color="auto" w:fill="auto"/>
            <w:vAlign w:val="top"/>
          </w:tcPr>
          <w:p w14:paraId="1EEFB9B5">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单位</w:t>
            </w:r>
          </w:p>
          <w:p w14:paraId="047886F6">
            <w:pPr>
              <w:widowControl/>
              <w:spacing w:line="340" w:lineRule="exact"/>
              <w:jc w:val="center"/>
              <w:rPr>
                <w:rFonts w:ascii="Times New Roman" w:hAnsi="Times New Roman" w:eastAsia="方正仿宋_GBK" w:cs="Times New Roman"/>
                <w:b/>
                <w:bCs/>
                <w:kern w:val="0"/>
                <w:sz w:val="24"/>
                <w:szCs w:val="24"/>
                <w:lang w:val="en-US" w:eastAsia="zh-CN" w:bidi="ar-SA"/>
              </w:rPr>
            </w:pPr>
            <w:r>
              <w:rPr>
                <w:rFonts w:ascii="Times New Roman" w:hAnsi="Times New Roman" w:eastAsia="方正仿宋_GBK" w:cs="Times New Roman"/>
                <w:b/>
                <w:bCs/>
                <w:kern w:val="0"/>
                <w:sz w:val="24"/>
                <w:szCs w:val="24"/>
              </w:rPr>
              <w:t>名称</w:t>
            </w:r>
          </w:p>
        </w:tc>
        <w:tc>
          <w:tcPr>
            <w:tcW w:w="892" w:type="dxa"/>
            <w:shd w:val="clear" w:color="auto" w:fill="auto"/>
            <w:vAlign w:val="top"/>
          </w:tcPr>
          <w:p w14:paraId="5966A1E6">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岗位</w:t>
            </w:r>
          </w:p>
          <w:p w14:paraId="7B27BBDA">
            <w:pPr>
              <w:widowControl/>
              <w:spacing w:line="340" w:lineRule="exact"/>
              <w:jc w:val="center"/>
              <w:rPr>
                <w:rFonts w:ascii="Times New Roman" w:hAnsi="Times New Roman" w:eastAsia="方正仿宋_GBK" w:cs="Times New Roman"/>
                <w:b/>
                <w:bCs/>
                <w:kern w:val="0"/>
                <w:sz w:val="24"/>
                <w:szCs w:val="24"/>
                <w:lang w:val="en-US" w:eastAsia="zh-CN" w:bidi="ar-SA"/>
              </w:rPr>
            </w:pPr>
            <w:r>
              <w:rPr>
                <w:rFonts w:ascii="Times New Roman" w:hAnsi="Times New Roman" w:eastAsia="方正仿宋_GBK" w:cs="Times New Roman"/>
                <w:b/>
                <w:bCs/>
                <w:kern w:val="0"/>
                <w:sz w:val="24"/>
                <w:szCs w:val="24"/>
              </w:rPr>
              <w:t>名称</w:t>
            </w:r>
          </w:p>
        </w:tc>
        <w:tc>
          <w:tcPr>
            <w:tcW w:w="940" w:type="dxa"/>
            <w:shd w:val="clear" w:color="auto" w:fill="auto"/>
            <w:vAlign w:val="top"/>
          </w:tcPr>
          <w:p w14:paraId="5FBCA554">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招聘</w:t>
            </w:r>
          </w:p>
          <w:p w14:paraId="38D50658">
            <w:pPr>
              <w:widowControl/>
              <w:spacing w:line="340" w:lineRule="exact"/>
              <w:jc w:val="center"/>
              <w:rPr>
                <w:rFonts w:ascii="Times New Roman" w:hAnsi="Times New Roman" w:eastAsia="方正仿宋_GBK" w:cs="Times New Roman"/>
                <w:b/>
                <w:bCs/>
                <w:kern w:val="0"/>
                <w:sz w:val="24"/>
                <w:szCs w:val="24"/>
                <w:lang w:val="en-US" w:eastAsia="zh-CN" w:bidi="ar-SA"/>
              </w:rPr>
            </w:pPr>
            <w:r>
              <w:rPr>
                <w:rFonts w:ascii="Times New Roman" w:hAnsi="Times New Roman" w:eastAsia="方正仿宋_GBK" w:cs="Times New Roman"/>
                <w:b/>
                <w:bCs/>
                <w:kern w:val="0"/>
                <w:sz w:val="24"/>
                <w:szCs w:val="24"/>
              </w:rPr>
              <w:t>人数</w:t>
            </w:r>
          </w:p>
        </w:tc>
        <w:tc>
          <w:tcPr>
            <w:tcW w:w="3677" w:type="dxa"/>
            <w:shd w:val="clear" w:color="auto" w:fill="auto"/>
            <w:vAlign w:val="center"/>
          </w:tcPr>
          <w:p w14:paraId="016EC317">
            <w:pPr>
              <w:widowControl/>
              <w:spacing w:line="340" w:lineRule="exact"/>
              <w:jc w:val="center"/>
              <w:rPr>
                <w:rFonts w:ascii="Times New Roman" w:hAnsi="Times New Roman" w:eastAsia="方正仿宋_GBK" w:cs="Times New Roman"/>
                <w:b/>
                <w:bCs/>
                <w:kern w:val="0"/>
                <w:sz w:val="24"/>
                <w:szCs w:val="24"/>
                <w:lang w:val="en-US" w:eastAsia="zh-CN" w:bidi="ar-SA"/>
              </w:rPr>
            </w:pPr>
            <w:r>
              <w:rPr>
                <w:rFonts w:ascii="Times New Roman" w:hAnsi="Times New Roman" w:eastAsia="方正仿宋_GBK" w:cs="Times New Roman"/>
                <w:b/>
                <w:bCs/>
                <w:kern w:val="0"/>
                <w:sz w:val="24"/>
                <w:szCs w:val="24"/>
              </w:rPr>
              <w:t>岗位职责</w:t>
            </w:r>
          </w:p>
        </w:tc>
        <w:tc>
          <w:tcPr>
            <w:tcW w:w="4444" w:type="dxa"/>
            <w:shd w:val="clear" w:color="auto" w:fill="auto"/>
            <w:vAlign w:val="center"/>
          </w:tcPr>
          <w:p w14:paraId="572B8FAA">
            <w:pPr>
              <w:widowControl/>
              <w:spacing w:line="340" w:lineRule="exact"/>
              <w:jc w:val="center"/>
              <w:rPr>
                <w:rFonts w:ascii="Times New Roman" w:hAnsi="Times New Roman" w:eastAsia="方正仿宋_GBK" w:cs="Times New Roman"/>
                <w:b/>
                <w:bCs/>
                <w:kern w:val="0"/>
                <w:sz w:val="24"/>
                <w:szCs w:val="24"/>
                <w:lang w:val="en-US" w:eastAsia="zh-CN" w:bidi="ar-SA"/>
              </w:rPr>
            </w:pPr>
            <w:r>
              <w:rPr>
                <w:rFonts w:ascii="Times New Roman" w:hAnsi="Times New Roman" w:eastAsia="方正仿宋_GBK" w:cs="Times New Roman"/>
                <w:b/>
                <w:bCs/>
                <w:kern w:val="0"/>
                <w:sz w:val="24"/>
                <w:szCs w:val="24"/>
              </w:rPr>
              <w:t>任职要求</w:t>
            </w:r>
          </w:p>
        </w:tc>
        <w:tc>
          <w:tcPr>
            <w:tcW w:w="1332" w:type="dxa"/>
            <w:shd w:val="clear" w:color="auto" w:fill="auto"/>
            <w:vAlign w:val="center"/>
          </w:tcPr>
          <w:p w14:paraId="027C951C">
            <w:pPr>
              <w:widowControl/>
              <w:spacing w:line="340" w:lineRule="exact"/>
              <w:jc w:val="center"/>
              <w:rPr>
                <w:rFonts w:ascii="Times New Roman" w:hAnsi="Times New Roman" w:eastAsia="方正仿宋_GBK" w:cs="Times New Roman"/>
                <w:b/>
                <w:bCs/>
                <w:kern w:val="0"/>
                <w:sz w:val="24"/>
                <w:szCs w:val="24"/>
                <w:lang w:val="en-US" w:eastAsia="zh-CN" w:bidi="ar-SA"/>
              </w:rPr>
            </w:pPr>
            <w:r>
              <w:rPr>
                <w:rFonts w:ascii="Times New Roman" w:hAnsi="Times New Roman" w:eastAsia="方正仿宋_GBK" w:cs="Times New Roman"/>
                <w:b/>
                <w:bCs/>
                <w:kern w:val="0"/>
                <w:sz w:val="24"/>
                <w:szCs w:val="24"/>
              </w:rPr>
              <w:t>税前年薪</w:t>
            </w:r>
          </w:p>
        </w:tc>
      </w:tr>
      <w:tr w14:paraId="1A50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32" w:type="dxa"/>
            <w:shd w:val="clear" w:color="auto" w:fill="auto"/>
            <w:vAlign w:val="center"/>
          </w:tcPr>
          <w:p w14:paraId="43B757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2</w:t>
            </w:r>
          </w:p>
        </w:tc>
        <w:tc>
          <w:tcPr>
            <w:tcW w:w="1000" w:type="dxa"/>
            <w:shd w:val="clear" w:color="auto" w:fill="auto"/>
            <w:vAlign w:val="center"/>
          </w:tcPr>
          <w:p w14:paraId="11AF2B36">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_GBK" w:cs="Times New Roman"/>
                <w:kern w:val="2"/>
                <w:sz w:val="24"/>
                <w:szCs w:val="24"/>
                <w:lang w:val="en-US" w:eastAsia="zh-CN" w:bidi="ar-SA"/>
              </w:rPr>
            </w:pPr>
            <w:r>
              <w:rPr>
                <w:rFonts w:ascii="Times New Roman" w:hAnsi="Times New Roman" w:eastAsia="方正仿宋_GBK" w:cs="Times New Roman"/>
                <w:sz w:val="24"/>
                <w:szCs w:val="24"/>
              </w:rPr>
              <w:t>镇江高新招商管理有限公司</w:t>
            </w:r>
          </w:p>
        </w:tc>
        <w:tc>
          <w:tcPr>
            <w:tcW w:w="892" w:type="dxa"/>
            <w:shd w:val="clear" w:color="auto" w:fill="auto"/>
            <w:vAlign w:val="center"/>
          </w:tcPr>
          <w:p w14:paraId="5F9857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kern w:val="2"/>
                <w:sz w:val="24"/>
                <w:szCs w:val="24"/>
                <w:lang w:val="en-US" w:eastAsia="zh-CN" w:bidi="ar-SA"/>
              </w:rPr>
            </w:pPr>
            <w:r>
              <w:rPr>
                <w:rFonts w:ascii="Times New Roman" w:hAnsi="Times New Roman" w:eastAsia="方正仿宋_GBK" w:cs="Times New Roman"/>
                <w:sz w:val="24"/>
                <w:szCs w:val="24"/>
              </w:rPr>
              <w:t>招商部副经理</w:t>
            </w:r>
          </w:p>
        </w:tc>
        <w:tc>
          <w:tcPr>
            <w:tcW w:w="940" w:type="dxa"/>
            <w:shd w:val="clear" w:color="auto" w:fill="auto"/>
            <w:vAlign w:val="center"/>
          </w:tcPr>
          <w:p w14:paraId="559A29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kern w:val="2"/>
                <w:sz w:val="24"/>
                <w:szCs w:val="24"/>
                <w:lang w:val="en-US" w:eastAsia="zh-CN" w:bidi="ar-SA"/>
              </w:rPr>
            </w:pPr>
            <w:r>
              <w:rPr>
                <w:rFonts w:ascii="Times New Roman" w:hAnsi="Times New Roman" w:eastAsia="方正仿宋_GBK" w:cs="Times New Roman"/>
                <w:sz w:val="24"/>
                <w:szCs w:val="24"/>
              </w:rPr>
              <w:t>1</w:t>
            </w:r>
          </w:p>
        </w:tc>
        <w:tc>
          <w:tcPr>
            <w:tcW w:w="3677" w:type="dxa"/>
            <w:shd w:val="clear" w:color="auto" w:fill="auto"/>
            <w:vAlign w:val="center"/>
          </w:tcPr>
          <w:p w14:paraId="15AD0B05">
            <w:pPr>
              <w:keepNext w:val="0"/>
              <w:keepLines w:val="0"/>
              <w:pageBreakBefore w:val="0"/>
              <w:widowControl w:val="0"/>
              <w:numPr>
                <w:ilvl w:val="0"/>
                <w:numId w:val="8"/>
              </w:numPr>
              <w:kinsoku/>
              <w:wordWrap/>
              <w:overflowPunct/>
              <w:topLinePunct w:val="0"/>
              <w:autoSpaceDE/>
              <w:autoSpaceDN/>
              <w:bidi w:val="0"/>
              <w:adjustRightInd/>
              <w:snapToGrid/>
              <w:spacing w:line="320" w:lineRule="exact"/>
              <w:jc w:val="lef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做好全区招商引资相关工作，主动挖掘和评估目标项目，独立或带队进行商务谈判，推动重大项目签约落地</w:t>
            </w:r>
            <w:r>
              <w:rPr>
                <w:rFonts w:hint="eastAsia" w:ascii="Times New Roman" w:hAnsi="Times New Roman" w:eastAsia="方正仿宋_GBK" w:cs="Times New Roman"/>
                <w:sz w:val="24"/>
                <w:szCs w:val="24"/>
                <w:lang w:eastAsia="zh-CN"/>
              </w:rPr>
              <w:t>；</w:t>
            </w:r>
          </w:p>
          <w:p w14:paraId="0315E4B8">
            <w:pPr>
              <w:keepNext w:val="0"/>
              <w:keepLines w:val="0"/>
              <w:pageBreakBefore w:val="0"/>
              <w:widowControl w:val="0"/>
              <w:numPr>
                <w:ilvl w:val="0"/>
                <w:numId w:val="8"/>
              </w:numPr>
              <w:kinsoku/>
              <w:wordWrap/>
              <w:overflowPunct/>
              <w:topLinePunct w:val="0"/>
              <w:autoSpaceDE/>
              <w:autoSpaceDN/>
              <w:bidi w:val="0"/>
              <w:adjustRightInd/>
              <w:snapToGrid/>
              <w:spacing w:line="320" w:lineRule="exact"/>
              <w:jc w:val="lef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负责项目全周期服务与推进，对已签约项目建立跟踪服务机制，协调内部资源，解决项目在落地、建设、投产各环节的关键问题，加速项目转化</w:t>
            </w:r>
            <w:r>
              <w:rPr>
                <w:rFonts w:hint="eastAsia" w:ascii="Times New Roman" w:hAnsi="Times New Roman" w:eastAsia="方正仿宋_GBK" w:cs="Times New Roman"/>
                <w:sz w:val="24"/>
                <w:szCs w:val="24"/>
                <w:lang w:eastAsia="zh-CN"/>
              </w:rPr>
              <w:t>；</w:t>
            </w:r>
          </w:p>
          <w:p w14:paraId="2BE1D4E2">
            <w:pPr>
              <w:keepNext w:val="0"/>
              <w:keepLines w:val="0"/>
              <w:pageBreakBefore w:val="0"/>
              <w:widowControl w:val="0"/>
              <w:numPr>
                <w:ilvl w:val="0"/>
                <w:numId w:val="8"/>
              </w:numPr>
              <w:kinsoku/>
              <w:wordWrap/>
              <w:overflowPunct/>
              <w:topLinePunct w:val="0"/>
              <w:autoSpaceDE/>
              <w:autoSpaceDN/>
              <w:bidi w:val="0"/>
              <w:adjustRightInd/>
              <w:snapToGrid/>
              <w:spacing w:line="320" w:lineRule="exact"/>
              <w:jc w:val="lef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负责策划与执行招商活动，组织并参与专题招商推介会等各类投资促进活动，有效推介高新区投资环境与政策</w:t>
            </w:r>
            <w:r>
              <w:rPr>
                <w:rFonts w:hint="eastAsia" w:ascii="Times New Roman" w:hAnsi="Times New Roman" w:eastAsia="方正仿宋_GBK" w:cs="Times New Roman"/>
                <w:sz w:val="24"/>
                <w:szCs w:val="24"/>
                <w:lang w:eastAsia="zh-CN"/>
              </w:rPr>
              <w:t>；</w:t>
            </w:r>
          </w:p>
          <w:p w14:paraId="7B8BBEB0">
            <w:pPr>
              <w:keepNext w:val="0"/>
              <w:keepLines w:val="0"/>
              <w:pageBreakBefore w:val="0"/>
              <w:widowControl w:val="0"/>
              <w:numPr>
                <w:ilvl w:val="0"/>
                <w:numId w:val="8"/>
              </w:numPr>
              <w:kinsoku/>
              <w:wordWrap/>
              <w:overflowPunct/>
              <w:topLinePunct w:val="0"/>
              <w:autoSpaceDE/>
              <w:autoSpaceDN/>
              <w:bidi w:val="0"/>
              <w:adjustRightInd/>
              <w:snapToGrid/>
              <w:spacing w:line="320" w:lineRule="exact"/>
              <w:jc w:val="lef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参与团队建设与内部管理，协助部门负责人进行团队建设与业务指导，参与制定和完善招商流程、管理制度</w:t>
            </w:r>
            <w:r>
              <w:rPr>
                <w:rFonts w:hint="eastAsia" w:ascii="Times New Roman" w:hAnsi="Times New Roman" w:eastAsia="方正仿宋_GBK" w:cs="Times New Roman"/>
                <w:sz w:val="24"/>
                <w:szCs w:val="24"/>
                <w:lang w:eastAsia="zh-CN"/>
              </w:rPr>
              <w:t>；</w:t>
            </w:r>
          </w:p>
          <w:p w14:paraId="6C6080F2">
            <w:pPr>
              <w:keepNext w:val="0"/>
              <w:keepLines w:val="0"/>
              <w:pageBreakBefore w:val="0"/>
              <w:widowControl w:val="0"/>
              <w:numPr>
                <w:ilvl w:val="0"/>
                <w:numId w:val="8"/>
              </w:numPr>
              <w:kinsoku/>
              <w:wordWrap/>
              <w:overflowPunct/>
              <w:topLinePunct w:val="0"/>
              <w:autoSpaceDE/>
              <w:autoSpaceDN/>
              <w:bidi w:val="0"/>
              <w:adjustRightInd/>
              <w:snapToGrid/>
              <w:spacing w:line="320" w:lineRule="exact"/>
              <w:ind w:left="425" w:leftChars="0" w:hanging="425" w:firstLineChars="0"/>
              <w:jc w:val="left"/>
              <w:textAlignment w:val="auto"/>
              <w:rPr>
                <w:rFonts w:ascii="Times New Roman" w:hAnsi="Times New Roman" w:eastAsia="方正仿宋_GBK" w:cs="Times New Roman"/>
                <w:kern w:val="2"/>
                <w:sz w:val="24"/>
                <w:szCs w:val="24"/>
                <w:lang w:val="en-US" w:eastAsia="zh-CN" w:bidi="ar-SA"/>
              </w:rPr>
            </w:pPr>
            <w:r>
              <w:rPr>
                <w:rFonts w:ascii="Times New Roman" w:hAnsi="Times New Roman" w:eastAsia="方正仿宋_GBK" w:cs="Times New Roman"/>
                <w:sz w:val="24"/>
                <w:szCs w:val="24"/>
              </w:rPr>
              <w:t>完成上级交办的其他工作任务。</w:t>
            </w:r>
          </w:p>
        </w:tc>
        <w:tc>
          <w:tcPr>
            <w:tcW w:w="4444" w:type="dxa"/>
            <w:shd w:val="clear" w:color="auto" w:fill="auto"/>
            <w:vAlign w:val="center"/>
          </w:tcPr>
          <w:p w14:paraId="26EB0D29">
            <w:pPr>
              <w:keepNext w:val="0"/>
              <w:keepLines w:val="0"/>
              <w:pageBreakBefore w:val="0"/>
              <w:widowControl w:val="0"/>
              <w:numPr>
                <w:ilvl w:val="0"/>
                <w:numId w:val="9"/>
              </w:numPr>
              <w:kinsoku/>
              <w:wordWrap/>
              <w:overflowPunct/>
              <w:topLinePunct w:val="0"/>
              <w:autoSpaceDE/>
              <w:autoSpaceDN/>
              <w:bidi w:val="0"/>
              <w:adjustRightInd/>
              <w:snapToGrid/>
              <w:spacing w:line="320" w:lineRule="exact"/>
              <w:jc w:val="lef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年龄40周岁以下</w:t>
            </w:r>
            <w:r>
              <w:rPr>
                <w:rFonts w:hint="eastAsia" w:ascii="Times New Roman" w:hAnsi="Times New Roman" w:eastAsia="方正仿宋_GBK" w:cs="Times New Roman"/>
                <w:sz w:val="24"/>
                <w:szCs w:val="24"/>
              </w:rPr>
              <w:t>，具有本科及以上学历，专业不限</w:t>
            </w:r>
            <w:r>
              <w:rPr>
                <w:rFonts w:ascii="Times New Roman" w:hAnsi="Times New Roman" w:eastAsia="方正仿宋_GBK" w:cs="Times New Roman"/>
                <w:sz w:val="24"/>
                <w:szCs w:val="24"/>
              </w:rPr>
              <w:t>；</w:t>
            </w:r>
          </w:p>
          <w:p w14:paraId="44C9873A">
            <w:pPr>
              <w:keepNext w:val="0"/>
              <w:keepLines w:val="0"/>
              <w:pageBreakBefore w:val="0"/>
              <w:widowControl w:val="0"/>
              <w:numPr>
                <w:ilvl w:val="0"/>
                <w:numId w:val="9"/>
              </w:numPr>
              <w:kinsoku/>
              <w:wordWrap/>
              <w:overflowPunct/>
              <w:topLinePunct w:val="0"/>
              <w:autoSpaceDE/>
              <w:autoSpaceDN/>
              <w:bidi w:val="0"/>
              <w:adjustRightInd/>
              <w:snapToGrid/>
              <w:spacing w:line="320" w:lineRule="exact"/>
              <w:jc w:val="lef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具备</w:t>
            </w:r>
            <w:r>
              <w:rPr>
                <w:rFonts w:hint="eastAsia" w:ascii="Times New Roman" w:hAnsi="Times New Roman" w:eastAsia="方正仿宋_GBK" w:cs="Times New Roman"/>
                <w:sz w:val="24"/>
                <w:szCs w:val="24"/>
                <w:lang w:val="en-US" w:eastAsia="zh-CN"/>
              </w:rPr>
              <w:t>5</w:t>
            </w:r>
            <w:r>
              <w:rPr>
                <w:rFonts w:ascii="Times New Roman" w:hAnsi="Times New Roman" w:eastAsia="方正仿宋_GBK" w:cs="Times New Roman"/>
                <w:sz w:val="24"/>
                <w:szCs w:val="24"/>
              </w:rPr>
              <w:t>年以上</w:t>
            </w:r>
            <w:r>
              <w:rPr>
                <w:rFonts w:hint="eastAsia" w:ascii="Times New Roman" w:hAnsi="Times New Roman" w:eastAsia="方正仿宋_GBK" w:cs="Times New Roman"/>
                <w:sz w:val="24"/>
                <w:szCs w:val="24"/>
              </w:rPr>
              <w:t>资本运作、</w:t>
            </w:r>
            <w:r>
              <w:rPr>
                <w:rFonts w:ascii="Times New Roman" w:hAnsi="Times New Roman" w:eastAsia="方正仿宋_GBK" w:cs="Times New Roman"/>
                <w:sz w:val="24"/>
                <w:szCs w:val="24"/>
              </w:rPr>
              <w:t>产业投资、招商引资、园区运营相关工作经历，且具有3年以上担任机关</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事业单位、</w:t>
            </w:r>
            <w:r>
              <w:rPr>
                <w:rFonts w:hint="eastAsia" w:ascii="Times New Roman" w:hAnsi="Times New Roman" w:eastAsia="方正仿宋_GBK" w:cs="Times New Roman"/>
                <w:sz w:val="24"/>
                <w:szCs w:val="24"/>
              </w:rPr>
              <w:t>开发园区、</w:t>
            </w:r>
            <w:r>
              <w:rPr>
                <w:rFonts w:ascii="Times New Roman" w:hAnsi="Times New Roman" w:eastAsia="方正仿宋_GBK" w:cs="Times New Roman"/>
                <w:sz w:val="24"/>
                <w:szCs w:val="24"/>
              </w:rPr>
              <w:t>国有公司、大中型企业、</w:t>
            </w:r>
            <w:r>
              <w:rPr>
                <w:rFonts w:hint="eastAsia" w:ascii="Times New Roman" w:hAnsi="Times New Roman" w:eastAsia="方正仿宋_GBK" w:cs="Times New Roman"/>
                <w:sz w:val="24"/>
                <w:szCs w:val="24"/>
              </w:rPr>
              <w:t>招商中介机构</w:t>
            </w:r>
            <w:r>
              <w:rPr>
                <w:rFonts w:ascii="Times New Roman" w:hAnsi="Times New Roman" w:eastAsia="方正仿宋_GBK" w:cs="Times New Roman"/>
                <w:sz w:val="24"/>
                <w:szCs w:val="24"/>
              </w:rPr>
              <w:t>部门副职以上经历；</w:t>
            </w:r>
          </w:p>
          <w:p w14:paraId="3C58286B">
            <w:pPr>
              <w:keepNext w:val="0"/>
              <w:keepLines w:val="0"/>
              <w:pageBreakBefore w:val="0"/>
              <w:widowControl w:val="0"/>
              <w:numPr>
                <w:ilvl w:val="0"/>
                <w:numId w:val="9"/>
              </w:numPr>
              <w:kinsoku/>
              <w:wordWrap/>
              <w:overflowPunct/>
              <w:topLinePunct w:val="0"/>
              <w:autoSpaceDE/>
              <w:autoSpaceDN/>
              <w:bidi w:val="0"/>
              <w:adjustRightInd/>
              <w:snapToGrid/>
              <w:spacing w:line="320" w:lineRule="exact"/>
              <w:jc w:val="lef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熟悉国家及地方产业政策、招商引资政策和相关法律法规，对宏观经济形势和产业发展趋势有较好的分析判断能力；</w:t>
            </w:r>
          </w:p>
          <w:p w14:paraId="1F393B10">
            <w:pPr>
              <w:keepNext w:val="0"/>
              <w:keepLines w:val="0"/>
              <w:pageBreakBefore w:val="0"/>
              <w:widowControl w:val="0"/>
              <w:numPr>
                <w:ilvl w:val="0"/>
                <w:numId w:val="9"/>
              </w:numPr>
              <w:kinsoku/>
              <w:wordWrap/>
              <w:overflowPunct/>
              <w:topLinePunct w:val="0"/>
              <w:autoSpaceDE/>
              <w:autoSpaceDN/>
              <w:bidi w:val="0"/>
              <w:adjustRightInd/>
              <w:snapToGrid/>
              <w:spacing w:line="320" w:lineRule="exact"/>
              <w:jc w:val="lef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具备出色的项目策划、谈判、落地协调和资源整合能力；</w:t>
            </w:r>
          </w:p>
          <w:p w14:paraId="62BFFDFA">
            <w:pPr>
              <w:keepNext w:val="0"/>
              <w:keepLines w:val="0"/>
              <w:pageBreakBefore w:val="0"/>
              <w:widowControl w:val="0"/>
              <w:numPr>
                <w:ilvl w:val="0"/>
                <w:numId w:val="9"/>
              </w:numPr>
              <w:kinsoku/>
              <w:wordWrap/>
              <w:overflowPunct/>
              <w:topLinePunct w:val="0"/>
              <w:autoSpaceDE/>
              <w:autoSpaceDN/>
              <w:bidi w:val="0"/>
              <w:adjustRightInd/>
              <w:snapToGrid/>
              <w:spacing w:line="320" w:lineRule="exact"/>
              <w:jc w:val="lef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具备良好的沟通协调能力和应急处理能力，能够有效协同内外部资源推动项目进展；</w:t>
            </w:r>
          </w:p>
          <w:p w14:paraId="4D0859DD">
            <w:pPr>
              <w:keepNext w:val="0"/>
              <w:keepLines w:val="0"/>
              <w:pageBreakBefore w:val="0"/>
              <w:widowControl w:val="0"/>
              <w:numPr>
                <w:ilvl w:val="0"/>
                <w:numId w:val="9"/>
              </w:numPr>
              <w:kinsoku/>
              <w:wordWrap/>
              <w:overflowPunct/>
              <w:topLinePunct w:val="0"/>
              <w:autoSpaceDE/>
              <w:autoSpaceDN/>
              <w:bidi w:val="0"/>
              <w:adjustRightInd/>
              <w:snapToGrid/>
              <w:spacing w:line="320" w:lineRule="exact"/>
              <w:jc w:val="lef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具备较强的团队建设和管理能力，能激发团队潜能，完成招商目标任务；</w:t>
            </w:r>
          </w:p>
          <w:p w14:paraId="71FE4A7B">
            <w:pPr>
              <w:keepNext w:val="0"/>
              <w:keepLines w:val="0"/>
              <w:pageBreakBefore w:val="0"/>
              <w:widowControl w:val="0"/>
              <w:numPr>
                <w:ilvl w:val="0"/>
                <w:numId w:val="9"/>
              </w:numPr>
              <w:kinsoku/>
              <w:wordWrap/>
              <w:overflowPunct/>
              <w:topLinePunct w:val="0"/>
              <w:autoSpaceDE/>
              <w:autoSpaceDN/>
              <w:bidi w:val="0"/>
              <w:adjustRightInd/>
              <w:snapToGrid/>
              <w:spacing w:line="320" w:lineRule="exact"/>
              <w:jc w:val="lef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具备一定的产业研究能力，能够撰写高质量的产业分析报告、项目评估报告及招商方案；</w:t>
            </w:r>
          </w:p>
          <w:p w14:paraId="36BC6A7A">
            <w:pPr>
              <w:keepNext w:val="0"/>
              <w:keepLines w:val="0"/>
              <w:pageBreakBefore w:val="0"/>
              <w:widowControl w:val="0"/>
              <w:numPr>
                <w:ilvl w:val="0"/>
                <w:numId w:val="9"/>
              </w:numPr>
              <w:kinsoku/>
              <w:wordWrap/>
              <w:overflowPunct/>
              <w:topLinePunct w:val="0"/>
              <w:autoSpaceDE/>
              <w:autoSpaceDN/>
              <w:bidi w:val="0"/>
              <w:adjustRightInd/>
              <w:snapToGrid/>
              <w:spacing w:line="320" w:lineRule="exact"/>
              <w:ind w:left="425" w:leftChars="0" w:hanging="425" w:firstLineChars="0"/>
              <w:jc w:val="left"/>
              <w:textAlignment w:val="auto"/>
              <w:rPr>
                <w:rFonts w:ascii="Times New Roman" w:hAnsi="Times New Roman" w:eastAsia="方正仿宋_GBK" w:cs="Times New Roman"/>
                <w:kern w:val="2"/>
                <w:sz w:val="24"/>
                <w:szCs w:val="24"/>
                <w:lang w:val="en-US" w:eastAsia="zh-CN" w:bidi="ar-SA"/>
              </w:rPr>
            </w:pPr>
            <w:r>
              <w:rPr>
                <w:rFonts w:ascii="Times New Roman" w:hAnsi="Times New Roman" w:eastAsia="方正仿宋_GBK" w:cs="Times New Roman"/>
                <w:sz w:val="24"/>
                <w:szCs w:val="24"/>
              </w:rPr>
              <w:t>能够适应经常性出差和高强度的工作节奏。</w:t>
            </w:r>
          </w:p>
        </w:tc>
        <w:tc>
          <w:tcPr>
            <w:tcW w:w="1332" w:type="dxa"/>
            <w:shd w:val="clear" w:color="auto" w:fill="auto"/>
            <w:vAlign w:val="center"/>
          </w:tcPr>
          <w:p w14:paraId="60D759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kern w:val="2"/>
                <w:sz w:val="24"/>
                <w:szCs w:val="24"/>
                <w:lang w:val="en-US" w:eastAsia="zh-CN" w:bidi="ar-SA"/>
              </w:rPr>
            </w:pPr>
            <w:r>
              <w:rPr>
                <w:rFonts w:ascii="Times New Roman" w:hAnsi="Times New Roman" w:eastAsia="方正仿宋_GBK" w:cs="Times New Roman"/>
                <w:sz w:val="24"/>
                <w:szCs w:val="24"/>
              </w:rPr>
              <w:t>基本工资</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8万元，绩效工资</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18.5万元</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具体</w:t>
            </w:r>
            <w:r>
              <w:rPr>
                <w:rFonts w:hint="eastAsia" w:ascii="Times New Roman" w:hAnsi="Times New Roman" w:eastAsia="方正仿宋_GBK" w:cs="Times New Roman"/>
                <w:sz w:val="24"/>
                <w:szCs w:val="24"/>
                <w:lang w:eastAsia="zh-CN"/>
              </w:rPr>
              <w:t>实际</w:t>
            </w:r>
            <w:r>
              <w:rPr>
                <w:rFonts w:hint="eastAsia" w:ascii="Times New Roman" w:hAnsi="Times New Roman" w:eastAsia="方正仿宋_GBK" w:cs="Times New Roman"/>
                <w:sz w:val="24"/>
                <w:szCs w:val="24"/>
              </w:rPr>
              <w:t>薪酬根据绩效考核结果发放。</w:t>
            </w:r>
          </w:p>
        </w:tc>
      </w:tr>
      <w:tr w14:paraId="71D6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832" w:type="dxa"/>
            <w:shd w:val="clear" w:color="auto" w:fill="auto"/>
            <w:vAlign w:val="center"/>
          </w:tcPr>
          <w:p w14:paraId="0988D59C">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序</w:t>
            </w:r>
          </w:p>
          <w:p w14:paraId="3E8B0F88">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号</w:t>
            </w:r>
          </w:p>
        </w:tc>
        <w:tc>
          <w:tcPr>
            <w:tcW w:w="1000" w:type="dxa"/>
            <w:shd w:val="clear" w:color="auto" w:fill="auto"/>
            <w:vAlign w:val="center"/>
          </w:tcPr>
          <w:p w14:paraId="32FA93EA">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单位</w:t>
            </w:r>
          </w:p>
          <w:p w14:paraId="40981EF7">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名称</w:t>
            </w:r>
          </w:p>
        </w:tc>
        <w:tc>
          <w:tcPr>
            <w:tcW w:w="892" w:type="dxa"/>
            <w:vAlign w:val="center"/>
          </w:tcPr>
          <w:p w14:paraId="03BBEF27">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岗位</w:t>
            </w:r>
          </w:p>
          <w:p w14:paraId="563CACEB">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名称</w:t>
            </w:r>
          </w:p>
        </w:tc>
        <w:tc>
          <w:tcPr>
            <w:tcW w:w="940" w:type="dxa"/>
            <w:vAlign w:val="center"/>
          </w:tcPr>
          <w:p w14:paraId="222C5124">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招聘</w:t>
            </w:r>
          </w:p>
          <w:p w14:paraId="4E27CA30">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人数</w:t>
            </w:r>
          </w:p>
        </w:tc>
        <w:tc>
          <w:tcPr>
            <w:tcW w:w="3677" w:type="dxa"/>
            <w:vAlign w:val="center"/>
          </w:tcPr>
          <w:p w14:paraId="44DE39E8">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岗位职责</w:t>
            </w:r>
          </w:p>
        </w:tc>
        <w:tc>
          <w:tcPr>
            <w:tcW w:w="4444" w:type="dxa"/>
            <w:vAlign w:val="center"/>
          </w:tcPr>
          <w:p w14:paraId="69F1B37A">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任职要求</w:t>
            </w:r>
          </w:p>
        </w:tc>
        <w:tc>
          <w:tcPr>
            <w:tcW w:w="1332" w:type="dxa"/>
            <w:vAlign w:val="center"/>
          </w:tcPr>
          <w:p w14:paraId="63E547EF">
            <w:pPr>
              <w:widowControl/>
              <w:spacing w:line="34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税前年薪</w:t>
            </w:r>
          </w:p>
        </w:tc>
      </w:tr>
      <w:tr w14:paraId="30C7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4" w:hRule="atLeast"/>
        </w:trPr>
        <w:tc>
          <w:tcPr>
            <w:tcW w:w="832" w:type="dxa"/>
            <w:shd w:val="clear" w:color="auto" w:fill="auto"/>
            <w:vAlign w:val="center"/>
          </w:tcPr>
          <w:p w14:paraId="4109BC9D">
            <w:pPr>
              <w:spacing w:line="34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3</w:t>
            </w:r>
          </w:p>
        </w:tc>
        <w:tc>
          <w:tcPr>
            <w:tcW w:w="1000" w:type="dxa"/>
            <w:shd w:val="clear" w:color="auto" w:fill="auto"/>
            <w:vAlign w:val="center"/>
          </w:tcPr>
          <w:p w14:paraId="156EE78B">
            <w:pPr>
              <w:spacing w:line="3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镇江高新招商管理有限公司</w:t>
            </w:r>
          </w:p>
        </w:tc>
        <w:tc>
          <w:tcPr>
            <w:tcW w:w="892" w:type="dxa"/>
            <w:vAlign w:val="center"/>
          </w:tcPr>
          <w:p w14:paraId="760F8123">
            <w:pPr>
              <w:spacing w:line="3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招商专员</w:t>
            </w:r>
          </w:p>
        </w:tc>
        <w:tc>
          <w:tcPr>
            <w:tcW w:w="940" w:type="dxa"/>
            <w:vAlign w:val="center"/>
          </w:tcPr>
          <w:p w14:paraId="08BF935F">
            <w:pPr>
              <w:spacing w:line="3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3677" w:type="dxa"/>
            <w:vAlign w:val="center"/>
          </w:tcPr>
          <w:p w14:paraId="4C1D408A">
            <w:pPr>
              <w:numPr>
                <w:ilvl w:val="0"/>
                <w:numId w:val="10"/>
              </w:numPr>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做好全区招商引资相关工作，负责有效招商渠道的开通与维护，制定有效招商策略及项目落地方案；</w:t>
            </w:r>
          </w:p>
          <w:p w14:paraId="3038177A">
            <w:pPr>
              <w:numPr>
                <w:ilvl w:val="0"/>
                <w:numId w:val="10"/>
              </w:numPr>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围绕镇江高新区产业，做好项目的招引、跟进、洽谈、签约、促成项目落地等工作；</w:t>
            </w:r>
          </w:p>
          <w:p w14:paraId="279BA663">
            <w:pPr>
              <w:numPr>
                <w:ilvl w:val="0"/>
                <w:numId w:val="10"/>
              </w:numPr>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策划、组织或参与各类招商活动；</w:t>
            </w:r>
          </w:p>
          <w:p w14:paraId="77B0C5D5">
            <w:pPr>
              <w:numPr>
                <w:ilvl w:val="0"/>
                <w:numId w:val="10"/>
              </w:numPr>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完成上级交办的其他工作任务。</w:t>
            </w:r>
          </w:p>
        </w:tc>
        <w:tc>
          <w:tcPr>
            <w:tcW w:w="4444" w:type="dxa"/>
            <w:vAlign w:val="center"/>
          </w:tcPr>
          <w:p w14:paraId="039BC7BB">
            <w:pPr>
              <w:numPr>
                <w:ilvl w:val="0"/>
                <w:numId w:val="11"/>
              </w:numPr>
              <w:spacing w:line="300" w:lineRule="exact"/>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年龄35周岁以下，具有本科及以上学历，专业不限；</w:t>
            </w:r>
          </w:p>
          <w:p w14:paraId="3A7E9C1D">
            <w:pPr>
              <w:numPr>
                <w:ilvl w:val="0"/>
                <w:numId w:val="11"/>
              </w:numPr>
              <w:spacing w:line="300" w:lineRule="exact"/>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具有</w:t>
            </w:r>
            <w:r>
              <w:rPr>
                <w:rFonts w:hint="eastAsia" w:ascii="Times New Roman" w:hAnsi="Times New Roman" w:eastAsia="方正仿宋_GBK" w:cs="Times New Roman"/>
                <w:sz w:val="24"/>
                <w:szCs w:val="24"/>
                <w:lang w:val="en-US" w:eastAsia="zh-CN"/>
              </w:rPr>
              <w:t>1</w:t>
            </w:r>
            <w:r>
              <w:rPr>
                <w:rFonts w:hint="eastAsia" w:ascii="Times New Roman" w:hAnsi="Times New Roman" w:eastAsia="方正仿宋_GBK" w:cs="Times New Roman"/>
                <w:sz w:val="24"/>
                <w:szCs w:val="24"/>
              </w:rPr>
              <w:t>年以上</w:t>
            </w:r>
            <w:r>
              <w:rPr>
                <w:rFonts w:ascii="Times New Roman" w:hAnsi="Times New Roman" w:eastAsia="方正仿宋_GBK" w:cs="Times New Roman"/>
                <w:sz w:val="24"/>
                <w:szCs w:val="24"/>
              </w:rPr>
              <w:t>机关</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事业单位、</w:t>
            </w:r>
            <w:r>
              <w:rPr>
                <w:rFonts w:hint="eastAsia" w:ascii="Times New Roman" w:hAnsi="Times New Roman" w:eastAsia="方正仿宋_GBK" w:cs="Times New Roman"/>
                <w:sz w:val="24"/>
                <w:szCs w:val="24"/>
              </w:rPr>
              <w:t>开发园区、</w:t>
            </w:r>
            <w:r>
              <w:rPr>
                <w:rFonts w:ascii="Times New Roman" w:hAnsi="Times New Roman" w:eastAsia="方正仿宋_GBK" w:cs="Times New Roman"/>
                <w:sz w:val="24"/>
                <w:szCs w:val="24"/>
              </w:rPr>
              <w:t>国有公司、大中型企业、</w:t>
            </w:r>
            <w:r>
              <w:rPr>
                <w:rFonts w:hint="eastAsia" w:ascii="Times New Roman" w:hAnsi="Times New Roman" w:eastAsia="方正仿宋_GBK" w:cs="Times New Roman"/>
                <w:sz w:val="24"/>
                <w:szCs w:val="24"/>
              </w:rPr>
              <w:t>招商中介机构从事招商引资、经济管理、项目服务、业务拓展、市场营销等相关工作经历；</w:t>
            </w:r>
          </w:p>
          <w:p w14:paraId="0A16D8A7">
            <w:pPr>
              <w:numPr>
                <w:ilvl w:val="0"/>
                <w:numId w:val="11"/>
              </w:numPr>
              <w:spacing w:line="300" w:lineRule="exact"/>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具有良好的社交能力、产业分析、行业研究、项目研判、洽谈对接能力；</w:t>
            </w:r>
          </w:p>
          <w:p w14:paraId="7FB4D675">
            <w:pPr>
              <w:numPr>
                <w:ilvl w:val="0"/>
                <w:numId w:val="11"/>
              </w:numPr>
              <w:spacing w:line="300" w:lineRule="exact"/>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了解行业政策、法律法规和相关招商政策，具有一定招商引资和产业技术知识；</w:t>
            </w:r>
          </w:p>
          <w:p w14:paraId="7C5C3E77">
            <w:pPr>
              <w:numPr>
                <w:ilvl w:val="0"/>
                <w:numId w:val="11"/>
              </w:numPr>
              <w:spacing w:line="300" w:lineRule="exact"/>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吃苦耐劳，能适应经常性出差工作；</w:t>
            </w:r>
          </w:p>
          <w:p w14:paraId="5AB82AC4">
            <w:pPr>
              <w:numPr>
                <w:ilvl w:val="0"/>
                <w:numId w:val="11"/>
              </w:numPr>
              <w:spacing w:line="300" w:lineRule="exact"/>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须服从招商公司岗位调配。</w:t>
            </w:r>
          </w:p>
        </w:tc>
        <w:tc>
          <w:tcPr>
            <w:tcW w:w="1332" w:type="dxa"/>
            <w:vAlign w:val="center"/>
          </w:tcPr>
          <w:p w14:paraId="57FF1D11">
            <w:pPr>
              <w:spacing w:line="34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基本工资</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6万元，绩效工资</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14万元</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具体</w:t>
            </w:r>
            <w:r>
              <w:rPr>
                <w:rFonts w:hint="eastAsia" w:ascii="Times New Roman" w:hAnsi="Times New Roman" w:eastAsia="方正仿宋_GBK" w:cs="Times New Roman"/>
                <w:sz w:val="24"/>
                <w:szCs w:val="24"/>
                <w:lang w:eastAsia="zh-CN"/>
              </w:rPr>
              <w:t>实际</w:t>
            </w:r>
            <w:r>
              <w:rPr>
                <w:rFonts w:hint="eastAsia" w:ascii="Times New Roman" w:hAnsi="Times New Roman" w:eastAsia="方正仿宋_GBK" w:cs="Times New Roman"/>
                <w:sz w:val="24"/>
                <w:szCs w:val="24"/>
              </w:rPr>
              <w:t>薪酬根据绩效考核结果发放。</w:t>
            </w:r>
          </w:p>
        </w:tc>
      </w:tr>
    </w:tbl>
    <w:p w14:paraId="0E106AFF">
      <w:pPr>
        <w:spacing w:line="560" w:lineRule="exact"/>
        <w:ind w:firstLine="4480" w:firstLineChars="1400"/>
        <w:rPr>
          <w:rFonts w:ascii="Times New Roman" w:hAnsi="Times New Roman" w:eastAsia="方正仿宋_GBK" w:cs="Times New Roman"/>
          <w:sz w:val="32"/>
          <w:szCs w:val="32"/>
        </w:rPr>
      </w:pPr>
    </w:p>
    <w:p w14:paraId="32588730">
      <w:pPr>
        <w:spacing w:line="560" w:lineRule="exact"/>
        <w:ind w:firstLine="4480" w:firstLineChars="1400"/>
        <w:rPr>
          <w:rFonts w:ascii="Times New Roman" w:hAnsi="Times New Roman" w:eastAsia="方正仿宋_GBK" w:cs="Times New Roman"/>
          <w:sz w:val="32"/>
          <w:szCs w:val="32"/>
        </w:rPr>
        <w:sectPr>
          <w:pgSz w:w="16838" w:h="11906" w:orient="landscape"/>
          <w:pgMar w:top="1531" w:right="2098" w:bottom="1531" w:left="1701" w:header="851" w:footer="992" w:gutter="0"/>
          <w:cols w:space="425" w:num="1"/>
          <w:docGrid w:type="lines" w:linePitch="312" w:charSpace="0"/>
        </w:sectPr>
      </w:pPr>
    </w:p>
    <w:tbl>
      <w:tblPr>
        <w:tblStyle w:val="7"/>
        <w:tblW w:w="7796" w:type="dxa"/>
        <w:tblInd w:w="284" w:type="dxa"/>
        <w:tblLayout w:type="fixed"/>
        <w:tblCellMar>
          <w:top w:w="0" w:type="dxa"/>
          <w:left w:w="0" w:type="dxa"/>
          <w:bottom w:w="0" w:type="dxa"/>
          <w:right w:w="0" w:type="dxa"/>
        </w:tblCellMar>
      </w:tblPr>
      <w:tblGrid>
        <w:gridCol w:w="7796"/>
      </w:tblGrid>
      <w:tr w14:paraId="046623A4">
        <w:tblPrEx>
          <w:tblCellMar>
            <w:top w:w="0" w:type="dxa"/>
            <w:left w:w="0" w:type="dxa"/>
            <w:bottom w:w="0" w:type="dxa"/>
            <w:right w:w="0" w:type="dxa"/>
          </w:tblCellMar>
        </w:tblPrEx>
        <w:tc>
          <w:tcPr>
            <w:tcW w:w="7796" w:type="dxa"/>
            <w:vAlign w:val="bottom"/>
          </w:tcPr>
          <w:p w14:paraId="3362959E">
            <w:pPr>
              <w:spacing w:line="560" w:lineRule="exact"/>
              <w:rPr>
                <w:rFonts w:ascii="Times New Roman" w:hAnsi="Times New Roman" w:eastAsia="方正楷体_GBK" w:cs="Times New Roman"/>
                <w:sz w:val="32"/>
                <w:szCs w:val="32"/>
              </w:rPr>
            </w:pPr>
            <w:r>
              <w:rPr>
                <w:rFonts w:ascii="Times New Roman" w:hAnsi="Times New Roman" w:eastAsia="方正楷体_GBK" w:cs="Times New Roman"/>
                <w:sz w:val="32"/>
                <w:szCs w:val="32"/>
              </w:rPr>
              <w:t>附件2：</w:t>
            </w:r>
          </w:p>
          <w:p w14:paraId="53EA8146">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2026年镇江高新招商管理有限公司</w:t>
            </w:r>
          </w:p>
          <w:p w14:paraId="36211B22">
            <w:pPr>
              <w:spacing w:line="560" w:lineRule="exact"/>
              <w:jc w:val="center"/>
              <w:rPr>
                <w:rFonts w:ascii="Times New Roman" w:hAnsi="Times New Roman" w:eastAsia="方正仿宋_GBK" w:cs="Times New Roman"/>
                <w:bCs/>
                <w:sz w:val="44"/>
                <w:szCs w:val="44"/>
              </w:rPr>
            </w:pPr>
            <w:r>
              <w:rPr>
                <w:rFonts w:ascii="Times New Roman" w:hAnsi="Times New Roman" w:eastAsia="方正小标宋_GBK" w:cs="Times New Roman"/>
                <w:sz w:val="44"/>
                <w:szCs w:val="44"/>
              </w:rPr>
              <w:t>公开招聘报名表</w:t>
            </w:r>
          </w:p>
        </w:tc>
      </w:tr>
    </w:tbl>
    <w:p w14:paraId="6D1E6A29">
      <w:pPr>
        <w:spacing w:line="76" w:lineRule="exact"/>
        <w:ind w:firstLine="229" w:firstLineChars="33"/>
        <w:jc w:val="center"/>
        <w:textAlignment w:val="top"/>
        <w:rPr>
          <w:rFonts w:ascii="Times New Roman" w:hAnsi="Times New Roman" w:eastAsia="方正仿宋_GBK" w:cs="Times New Roman"/>
          <w:bCs/>
          <w:spacing w:val="108"/>
          <w:kern w:val="40"/>
          <w:sz w:val="48"/>
          <w:szCs w:val="48"/>
        </w:rPr>
      </w:pPr>
    </w:p>
    <w:tbl>
      <w:tblPr>
        <w:tblStyle w:val="7"/>
        <w:tblW w:w="9393" w:type="dxa"/>
        <w:tblInd w:w="1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84"/>
        <w:gridCol w:w="236"/>
        <w:gridCol w:w="1305"/>
        <w:gridCol w:w="1063"/>
        <w:gridCol w:w="1302"/>
        <w:gridCol w:w="1315"/>
        <w:gridCol w:w="1330"/>
        <w:gridCol w:w="2058"/>
      </w:tblGrid>
      <w:tr w14:paraId="542A93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1020" w:type="dxa"/>
            <w:gridSpan w:val="2"/>
            <w:vAlign w:val="center"/>
          </w:tcPr>
          <w:p w14:paraId="5399E74A">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姓  名</w:t>
            </w:r>
          </w:p>
        </w:tc>
        <w:tc>
          <w:tcPr>
            <w:tcW w:w="1305" w:type="dxa"/>
            <w:tcMar>
              <w:top w:w="0" w:type="dxa"/>
              <w:left w:w="40" w:type="dxa"/>
              <w:bottom w:w="0" w:type="dxa"/>
              <w:right w:w="40" w:type="dxa"/>
            </w:tcMar>
            <w:vAlign w:val="center"/>
          </w:tcPr>
          <w:p w14:paraId="765F804B">
            <w:pPr>
              <w:kinsoku w:val="0"/>
              <w:spacing w:line="320" w:lineRule="exact"/>
              <w:jc w:val="center"/>
              <w:rPr>
                <w:rFonts w:ascii="Times New Roman" w:hAnsi="Times New Roman" w:eastAsia="方正仿宋_GBK" w:cs="Times New Roman"/>
                <w:szCs w:val="28"/>
              </w:rPr>
            </w:pPr>
            <w:bookmarkStart w:id="0" w:name="A0101_1"/>
            <w:bookmarkEnd w:id="0"/>
          </w:p>
        </w:tc>
        <w:tc>
          <w:tcPr>
            <w:tcW w:w="1063" w:type="dxa"/>
            <w:vAlign w:val="center"/>
          </w:tcPr>
          <w:p w14:paraId="7EC70DC0">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性  别</w:t>
            </w:r>
          </w:p>
        </w:tc>
        <w:tc>
          <w:tcPr>
            <w:tcW w:w="1302" w:type="dxa"/>
            <w:tcMar>
              <w:top w:w="0" w:type="dxa"/>
              <w:left w:w="0" w:type="dxa"/>
              <w:bottom w:w="0" w:type="dxa"/>
              <w:right w:w="0" w:type="dxa"/>
            </w:tcMar>
            <w:vAlign w:val="center"/>
          </w:tcPr>
          <w:p w14:paraId="7C540A3C">
            <w:pPr>
              <w:spacing w:line="320" w:lineRule="exact"/>
              <w:jc w:val="center"/>
              <w:rPr>
                <w:rFonts w:ascii="Times New Roman" w:hAnsi="Times New Roman" w:eastAsia="方正仿宋_GBK" w:cs="Times New Roman"/>
                <w:szCs w:val="28"/>
              </w:rPr>
            </w:pPr>
            <w:bookmarkStart w:id="1" w:name="A0104_2"/>
            <w:bookmarkEnd w:id="1"/>
          </w:p>
        </w:tc>
        <w:tc>
          <w:tcPr>
            <w:tcW w:w="1315" w:type="dxa"/>
            <w:vAlign w:val="center"/>
          </w:tcPr>
          <w:p w14:paraId="425CBA06">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出生年月</w:t>
            </w:r>
          </w:p>
          <w:p w14:paraId="6C251694">
            <w:pPr>
              <w:spacing w:line="320" w:lineRule="exact"/>
              <w:jc w:val="center"/>
              <w:rPr>
                <w:rFonts w:ascii="Times New Roman" w:hAnsi="Times New Roman" w:eastAsia="方正仿宋_GBK" w:cs="Times New Roman"/>
                <w:szCs w:val="28"/>
              </w:rPr>
            </w:pPr>
            <w:r>
              <w:rPr>
                <w:rFonts w:hint="eastAsia" w:ascii="Times New Roman" w:hAnsi="Times New Roman" w:eastAsia="方正仿宋_GBK" w:cs="Times New Roman"/>
                <w:szCs w:val="28"/>
                <w:lang w:eastAsia="zh-CN"/>
              </w:rPr>
              <w:t>（</w:t>
            </w:r>
            <w:r>
              <w:rPr>
                <w:rFonts w:ascii="Times New Roman" w:hAnsi="Times New Roman" w:eastAsia="方正仿宋_GBK" w:cs="Times New Roman"/>
                <w:szCs w:val="28"/>
              </w:rPr>
              <w:t>岁</w:t>
            </w:r>
            <w:r>
              <w:rPr>
                <w:rFonts w:hint="eastAsia" w:ascii="Times New Roman" w:hAnsi="Times New Roman" w:eastAsia="方正仿宋_GBK" w:cs="Times New Roman"/>
                <w:szCs w:val="28"/>
                <w:lang w:eastAsia="zh-CN"/>
              </w:rPr>
              <w:t>）</w:t>
            </w:r>
          </w:p>
        </w:tc>
        <w:tc>
          <w:tcPr>
            <w:tcW w:w="1330" w:type="dxa"/>
            <w:tcMar>
              <w:top w:w="0" w:type="dxa"/>
              <w:left w:w="0" w:type="dxa"/>
              <w:bottom w:w="0" w:type="dxa"/>
              <w:right w:w="0" w:type="dxa"/>
            </w:tcMar>
            <w:vAlign w:val="center"/>
          </w:tcPr>
          <w:p w14:paraId="3A4290DE">
            <w:pPr>
              <w:spacing w:line="320" w:lineRule="exact"/>
              <w:jc w:val="center"/>
              <w:rPr>
                <w:rFonts w:ascii="Times New Roman" w:hAnsi="Times New Roman" w:eastAsia="方正仿宋_GBK" w:cs="Times New Roman"/>
              </w:rPr>
            </w:pPr>
            <w:bookmarkStart w:id="2" w:name="A0107_3"/>
            <w:bookmarkEnd w:id="2"/>
          </w:p>
        </w:tc>
        <w:tc>
          <w:tcPr>
            <w:tcW w:w="2058" w:type="dxa"/>
            <w:vMerge w:val="restart"/>
            <w:vAlign w:val="center"/>
          </w:tcPr>
          <w:p w14:paraId="733DC64E">
            <w:pPr>
              <w:jc w:val="center"/>
              <w:rPr>
                <w:rFonts w:ascii="Times New Roman" w:hAnsi="Times New Roman" w:eastAsia="方正仿宋_GBK" w:cs="Times New Roman"/>
                <w:szCs w:val="28"/>
              </w:rPr>
            </w:pPr>
            <w:bookmarkStart w:id="3" w:name="P0192A_12"/>
            <w:bookmarkEnd w:id="3"/>
            <w:r>
              <w:rPr>
                <w:rFonts w:ascii="Times New Roman" w:hAnsi="Times New Roman" w:eastAsia="方正仿宋_GBK" w:cs="Times New Roman"/>
                <w:szCs w:val="28"/>
              </w:rPr>
              <w:t>照片</w:t>
            </w:r>
          </w:p>
        </w:tc>
      </w:tr>
      <w:tr w14:paraId="57A264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trPr>
        <w:tc>
          <w:tcPr>
            <w:tcW w:w="1020" w:type="dxa"/>
            <w:gridSpan w:val="2"/>
            <w:vAlign w:val="center"/>
          </w:tcPr>
          <w:p w14:paraId="26AF9C83">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民  族</w:t>
            </w:r>
          </w:p>
        </w:tc>
        <w:tc>
          <w:tcPr>
            <w:tcW w:w="1305" w:type="dxa"/>
            <w:tcMar>
              <w:top w:w="0" w:type="dxa"/>
              <w:left w:w="40" w:type="dxa"/>
              <w:bottom w:w="0" w:type="dxa"/>
              <w:right w:w="40" w:type="dxa"/>
            </w:tcMar>
            <w:vAlign w:val="center"/>
          </w:tcPr>
          <w:p w14:paraId="62928124">
            <w:pPr>
              <w:spacing w:line="320" w:lineRule="exact"/>
              <w:jc w:val="center"/>
              <w:rPr>
                <w:rFonts w:ascii="Times New Roman" w:hAnsi="Times New Roman" w:eastAsia="方正仿宋_GBK" w:cs="Times New Roman"/>
                <w:szCs w:val="28"/>
              </w:rPr>
            </w:pPr>
            <w:bookmarkStart w:id="4" w:name="A0117_4"/>
            <w:bookmarkEnd w:id="4"/>
          </w:p>
        </w:tc>
        <w:tc>
          <w:tcPr>
            <w:tcW w:w="1063" w:type="dxa"/>
            <w:vAlign w:val="center"/>
          </w:tcPr>
          <w:p w14:paraId="22E4D020">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籍  贯</w:t>
            </w:r>
          </w:p>
        </w:tc>
        <w:tc>
          <w:tcPr>
            <w:tcW w:w="1302" w:type="dxa"/>
            <w:tcMar>
              <w:top w:w="0" w:type="dxa"/>
              <w:left w:w="40" w:type="dxa"/>
              <w:bottom w:w="0" w:type="dxa"/>
              <w:right w:w="40" w:type="dxa"/>
            </w:tcMar>
            <w:vAlign w:val="center"/>
          </w:tcPr>
          <w:p w14:paraId="6DBBC068">
            <w:pPr>
              <w:spacing w:line="320" w:lineRule="exact"/>
              <w:jc w:val="center"/>
              <w:rPr>
                <w:rFonts w:ascii="Times New Roman" w:hAnsi="Times New Roman" w:eastAsia="方正仿宋_GBK" w:cs="Times New Roman"/>
                <w:szCs w:val="28"/>
              </w:rPr>
            </w:pPr>
          </w:p>
        </w:tc>
        <w:tc>
          <w:tcPr>
            <w:tcW w:w="1315" w:type="dxa"/>
            <w:vAlign w:val="center"/>
          </w:tcPr>
          <w:p w14:paraId="6F324D0C">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出 生 地</w:t>
            </w:r>
          </w:p>
        </w:tc>
        <w:tc>
          <w:tcPr>
            <w:tcW w:w="1330" w:type="dxa"/>
            <w:tcMar>
              <w:top w:w="0" w:type="dxa"/>
              <w:left w:w="40" w:type="dxa"/>
              <w:bottom w:w="0" w:type="dxa"/>
              <w:right w:w="40" w:type="dxa"/>
            </w:tcMar>
            <w:vAlign w:val="center"/>
          </w:tcPr>
          <w:p w14:paraId="4C2B3094">
            <w:pPr>
              <w:spacing w:line="320" w:lineRule="exact"/>
              <w:jc w:val="center"/>
              <w:rPr>
                <w:rFonts w:ascii="Times New Roman" w:hAnsi="Times New Roman" w:eastAsia="方正仿宋_GBK" w:cs="Times New Roman"/>
                <w:szCs w:val="28"/>
              </w:rPr>
            </w:pPr>
            <w:bookmarkStart w:id="5" w:name="A0114_6"/>
            <w:bookmarkEnd w:id="5"/>
          </w:p>
        </w:tc>
        <w:tc>
          <w:tcPr>
            <w:tcW w:w="2058" w:type="dxa"/>
            <w:vMerge w:val="continue"/>
            <w:vAlign w:val="center"/>
          </w:tcPr>
          <w:p w14:paraId="14E223AA">
            <w:pPr>
              <w:jc w:val="center"/>
              <w:rPr>
                <w:rFonts w:ascii="Times New Roman" w:hAnsi="Times New Roman" w:eastAsia="方正仿宋_GBK" w:cs="Times New Roman"/>
              </w:rPr>
            </w:pPr>
          </w:p>
        </w:tc>
      </w:tr>
      <w:tr w14:paraId="367952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trPr>
        <w:tc>
          <w:tcPr>
            <w:tcW w:w="1020" w:type="dxa"/>
            <w:gridSpan w:val="2"/>
            <w:vAlign w:val="center"/>
          </w:tcPr>
          <w:p w14:paraId="1797C6BF">
            <w:pPr>
              <w:spacing w:line="320" w:lineRule="exact"/>
              <w:jc w:val="center"/>
              <w:rPr>
                <w:rFonts w:hint="default" w:ascii="Times New Roman" w:hAnsi="Times New Roman" w:eastAsia="方正仿宋_GBK" w:cs="Times New Roman"/>
                <w:szCs w:val="28"/>
                <w:lang w:val="en-US" w:eastAsia="zh-CN"/>
              </w:rPr>
            </w:pPr>
            <w:r>
              <w:rPr>
                <w:rFonts w:hint="eastAsia" w:ascii="Times New Roman" w:hAnsi="Times New Roman" w:eastAsia="方正仿宋_GBK" w:cs="Times New Roman"/>
                <w:szCs w:val="28"/>
                <w:lang w:val="en-US" w:eastAsia="zh-CN"/>
              </w:rPr>
              <w:t>入  党</w:t>
            </w:r>
          </w:p>
          <w:p w14:paraId="49C76077">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时  间</w:t>
            </w:r>
          </w:p>
        </w:tc>
        <w:tc>
          <w:tcPr>
            <w:tcW w:w="1305" w:type="dxa"/>
            <w:vAlign w:val="center"/>
          </w:tcPr>
          <w:p w14:paraId="226479CF">
            <w:pPr>
              <w:spacing w:line="320" w:lineRule="exact"/>
              <w:jc w:val="center"/>
              <w:rPr>
                <w:rFonts w:ascii="Times New Roman" w:hAnsi="Times New Roman" w:eastAsia="方正仿宋_GBK" w:cs="Times New Roman"/>
                <w:szCs w:val="28"/>
              </w:rPr>
            </w:pPr>
            <w:bookmarkStart w:id="6" w:name="A0144_7"/>
            <w:bookmarkEnd w:id="6"/>
          </w:p>
        </w:tc>
        <w:tc>
          <w:tcPr>
            <w:tcW w:w="1063" w:type="dxa"/>
            <w:vAlign w:val="center"/>
          </w:tcPr>
          <w:p w14:paraId="2A80D4C5">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参加工</w:t>
            </w:r>
          </w:p>
          <w:p w14:paraId="51C26576">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作时间</w:t>
            </w:r>
          </w:p>
        </w:tc>
        <w:tc>
          <w:tcPr>
            <w:tcW w:w="1302" w:type="dxa"/>
            <w:tcMar>
              <w:top w:w="0" w:type="dxa"/>
              <w:left w:w="0" w:type="dxa"/>
              <w:bottom w:w="0" w:type="dxa"/>
              <w:right w:w="0" w:type="dxa"/>
            </w:tcMar>
            <w:vAlign w:val="center"/>
          </w:tcPr>
          <w:p w14:paraId="332A3CC8">
            <w:pPr>
              <w:spacing w:line="320" w:lineRule="exact"/>
              <w:jc w:val="center"/>
              <w:rPr>
                <w:rFonts w:ascii="Times New Roman" w:hAnsi="Times New Roman" w:eastAsia="方正仿宋_GBK" w:cs="Times New Roman"/>
                <w:szCs w:val="28"/>
              </w:rPr>
            </w:pPr>
            <w:bookmarkStart w:id="7" w:name="A0134_8"/>
            <w:bookmarkEnd w:id="7"/>
          </w:p>
        </w:tc>
        <w:tc>
          <w:tcPr>
            <w:tcW w:w="1315" w:type="dxa"/>
            <w:vAlign w:val="center"/>
          </w:tcPr>
          <w:p w14:paraId="2F797EEC">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健康状况</w:t>
            </w:r>
          </w:p>
        </w:tc>
        <w:tc>
          <w:tcPr>
            <w:tcW w:w="1330" w:type="dxa"/>
            <w:tcMar>
              <w:top w:w="0" w:type="dxa"/>
              <w:left w:w="40" w:type="dxa"/>
              <w:bottom w:w="0" w:type="dxa"/>
              <w:right w:w="40" w:type="dxa"/>
            </w:tcMar>
            <w:vAlign w:val="center"/>
          </w:tcPr>
          <w:p w14:paraId="4A14C862">
            <w:pPr>
              <w:spacing w:line="320" w:lineRule="exact"/>
              <w:jc w:val="center"/>
              <w:rPr>
                <w:rFonts w:ascii="Times New Roman" w:hAnsi="Times New Roman" w:eastAsia="方正仿宋_GBK" w:cs="Times New Roman"/>
                <w:szCs w:val="28"/>
              </w:rPr>
            </w:pPr>
            <w:bookmarkStart w:id="8" w:name="A0127_9"/>
            <w:bookmarkEnd w:id="8"/>
          </w:p>
        </w:tc>
        <w:tc>
          <w:tcPr>
            <w:tcW w:w="2058" w:type="dxa"/>
            <w:vMerge w:val="continue"/>
            <w:vAlign w:val="center"/>
          </w:tcPr>
          <w:p w14:paraId="693CD4B6">
            <w:pPr>
              <w:jc w:val="center"/>
              <w:rPr>
                <w:rFonts w:ascii="Times New Roman" w:hAnsi="Times New Roman" w:eastAsia="方正仿宋_GBK" w:cs="Times New Roman"/>
              </w:rPr>
            </w:pPr>
          </w:p>
        </w:tc>
      </w:tr>
      <w:tr w14:paraId="214A96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1020" w:type="dxa"/>
            <w:gridSpan w:val="2"/>
            <w:vAlign w:val="center"/>
          </w:tcPr>
          <w:p w14:paraId="797BCAD6">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专业技</w:t>
            </w:r>
          </w:p>
          <w:p w14:paraId="451B7FA6">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术职务</w:t>
            </w:r>
          </w:p>
        </w:tc>
        <w:tc>
          <w:tcPr>
            <w:tcW w:w="2368" w:type="dxa"/>
            <w:gridSpan w:val="2"/>
            <w:vAlign w:val="center"/>
          </w:tcPr>
          <w:p w14:paraId="1B01C915">
            <w:pPr>
              <w:spacing w:line="320" w:lineRule="exact"/>
              <w:jc w:val="center"/>
              <w:rPr>
                <w:rFonts w:ascii="Times New Roman" w:hAnsi="Times New Roman" w:eastAsia="方正仿宋_GBK" w:cs="Times New Roman"/>
                <w:szCs w:val="28"/>
              </w:rPr>
            </w:pPr>
            <w:bookmarkStart w:id="9" w:name="A0125_10"/>
            <w:bookmarkEnd w:id="9"/>
          </w:p>
        </w:tc>
        <w:tc>
          <w:tcPr>
            <w:tcW w:w="1302" w:type="dxa"/>
            <w:vAlign w:val="center"/>
          </w:tcPr>
          <w:p w14:paraId="2EA7F780">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熟悉专业</w:t>
            </w:r>
          </w:p>
          <w:p w14:paraId="1FFF2A29">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有何专长</w:t>
            </w:r>
          </w:p>
        </w:tc>
        <w:tc>
          <w:tcPr>
            <w:tcW w:w="2645" w:type="dxa"/>
            <w:gridSpan w:val="2"/>
            <w:tcMar>
              <w:top w:w="0" w:type="dxa"/>
              <w:left w:w="40" w:type="dxa"/>
              <w:bottom w:w="0" w:type="dxa"/>
              <w:right w:w="40" w:type="dxa"/>
            </w:tcMar>
            <w:vAlign w:val="center"/>
          </w:tcPr>
          <w:p w14:paraId="2C2C028A">
            <w:pPr>
              <w:spacing w:line="320" w:lineRule="exact"/>
              <w:jc w:val="center"/>
              <w:rPr>
                <w:rFonts w:ascii="Times New Roman" w:hAnsi="Times New Roman" w:eastAsia="方正仿宋_GBK" w:cs="Times New Roman"/>
                <w:szCs w:val="28"/>
              </w:rPr>
            </w:pPr>
            <w:bookmarkStart w:id="10" w:name="A0187A_11"/>
            <w:bookmarkEnd w:id="10"/>
          </w:p>
        </w:tc>
        <w:tc>
          <w:tcPr>
            <w:tcW w:w="2058" w:type="dxa"/>
            <w:vMerge w:val="continue"/>
            <w:vAlign w:val="center"/>
          </w:tcPr>
          <w:p w14:paraId="44460CED">
            <w:pPr>
              <w:jc w:val="center"/>
              <w:rPr>
                <w:rFonts w:ascii="Times New Roman" w:hAnsi="Times New Roman" w:eastAsia="方正仿宋_GBK" w:cs="Times New Roman"/>
              </w:rPr>
            </w:pPr>
          </w:p>
        </w:tc>
      </w:tr>
      <w:tr w14:paraId="6912FD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trPr>
        <w:tc>
          <w:tcPr>
            <w:tcW w:w="1020" w:type="dxa"/>
            <w:gridSpan w:val="2"/>
            <w:vMerge w:val="restart"/>
            <w:vAlign w:val="center"/>
          </w:tcPr>
          <w:p w14:paraId="2AD8FE3B">
            <w:pPr>
              <w:spacing w:line="36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学 历</w:t>
            </w:r>
          </w:p>
          <w:p w14:paraId="5B53F763">
            <w:pPr>
              <w:spacing w:line="36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学 位</w:t>
            </w:r>
          </w:p>
        </w:tc>
        <w:tc>
          <w:tcPr>
            <w:tcW w:w="1305" w:type="dxa"/>
            <w:vMerge w:val="restart"/>
            <w:vAlign w:val="center"/>
          </w:tcPr>
          <w:p w14:paraId="3D81C588">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全日制</w:t>
            </w:r>
          </w:p>
          <w:p w14:paraId="4FB496EF">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教  育</w:t>
            </w:r>
          </w:p>
        </w:tc>
        <w:tc>
          <w:tcPr>
            <w:tcW w:w="2365" w:type="dxa"/>
            <w:gridSpan w:val="2"/>
            <w:vMerge w:val="restart"/>
            <w:tcBorders>
              <w:top w:val="single" w:color="auto" w:sz="8" w:space="0"/>
              <w:bottom w:val="nil"/>
            </w:tcBorders>
            <w:tcMar>
              <w:top w:w="0" w:type="dxa"/>
              <w:left w:w="40" w:type="dxa"/>
              <w:bottom w:w="0" w:type="dxa"/>
              <w:right w:w="40" w:type="dxa"/>
            </w:tcMar>
            <w:vAlign w:val="center"/>
          </w:tcPr>
          <w:p w14:paraId="4E87C38F">
            <w:pPr>
              <w:spacing w:line="300" w:lineRule="exact"/>
              <w:jc w:val="center"/>
              <w:rPr>
                <w:rFonts w:ascii="Times New Roman" w:hAnsi="Times New Roman" w:eastAsia="方正仿宋_GBK" w:cs="Times New Roman"/>
                <w:szCs w:val="28"/>
              </w:rPr>
            </w:pPr>
          </w:p>
        </w:tc>
        <w:tc>
          <w:tcPr>
            <w:tcW w:w="1315" w:type="dxa"/>
            <w:vMerge w:val="restart"/>
            <w:vAlign w:val="center"/>
          </w:tcPr>
          <w:p w14:paraId="7A889813">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毕业院校</w:t>
            </w:r>
          </w:p>
          <w:p w14:paraId="6C4BBCC1">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系及专业</w:t>
            </w:r>
          </w:p>
        </w:tc>
        <w:tc>
          <w:tcPr>
            <w:tcW w:w="3388" w:type="dxa"/>
            <w:gridSpan w:val="2"/>
            <w:vMerge w:val="restart"/>
            <w:tcBorders>
              <w:top w:val="single" w:color="auto" w:sz="8" w:space="0"/>
              <w:bottom w:val="nil"/>
            </w:tcBorders>
            <w:tcMar>
              <w:top w:w="0" w:type="dxa"/>
              <w:left w:w="40" w:type="dxa"/>
              <w:bottom w:w="0" w:type="dxa"/>
              <w:right w:w="40" w:type="dxa"/>
            </w:tcMar>
            <w:vAlign w:val="center"/>
          </w:tcPr>
          <w:p w14:paraId="1A9800FD">
            <w:pPr>
              <w:spacing w:line="300" w:lineRule="exact"/>
              <w:jc w:val="left"/>
              <w:rPr>
                <w:rFonts w:ascii="Times New Roman" w:hAnsi="Times New Roman" w:eastAsia="方正仿宋_GBK" w:cs="Times New Roman"/>
                <w:szCs w:val="28"/>
              </w:rPr>
            </w:pPr>
          </w:p>
        </w:tc>
      </w:tr>
      <w:tr w14:paraId="5B224C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trPr>
        <w:tc>
          <w:tcPr>
            <w:tcW w:w="1020" w:type="dxa"/>
            <w:gridSpan w:val="2"/>
            <w:vMerge w:val="continue"/>
            <w:vAlign w:val="center"/>
          </w:tcPr>
          <w:p w14:paraId="6EA15037">
            <w:pPr>
              <w:spacing w:line="360" w:lineRule="exact"/>
              <w:jc w:val="center"/>
              <w:rPr>
                <w:rFonts w:ascii="Times New Roman" w:hAnsi="Times New Roman" w:eastAsia="方正仿宋_GBK" w:cs="Times New Roman"/>
                <w:szCs w:val="28"/>
              </w:rPr>
            </w:pPr>
          </w:p>
        </w:tc>
        <w:tc>
          <w:tcPr>
            <w:tcW w:w="1305" w:type="dxa"/>
            <w:vMerge w:val="continue"/>
            <w:vAlign w:val="center"/>
          </w:tcPr>
          <w:p w14:paraId="7FB57839">
            <w:pPr>
              <w:spacing w:line="300" w:lineRule="exact"/>
              <w:jc w:val="center"/>
              <w:rPr>
                <w:rFonts w:ascii="Times New Roman" w:hAnsi="Times New Roman" w:eastAsia="方正仿宋_GBK" w:cs="Times New Roman"/>
                <w:szCs w:val="28"/>
              </w:rPr>
            </w:pPr>
          </w:p>
        </w:tc>
        <w:tc>
          <w:tcPr>
            <w:tcW w:w="2365" w:type="dxa"/>
            <w:gridSpan w:val="2"/>
            <w:vMerge w:val="continue"/>
            <w:tcBorders>
              <w:top w:val="nil"/>
              <w:bottom w:val="single" w:color="auto" w:sz="8" w:space="0"/>
            </w:tcBorders>
            <w:vAlign w:val="center"/>
          </w:tcPr>
          <w:p w14:paraId="29A58D52">
            <w:pPr>
              <w:spacing w:line="300" w:lineRule="exact"/>
              <w:jc w:val="center"/>
              <w:rPr>
                <w:rFonts w:ascii="Times New Roman" w:hAnsi="Times New Roman" w:eastAsia="方正仿宋_GBK" w:cs="Times New Roman"/>
                <w:szCs w:val="28"/>
              </w:rPr>
            </w:pPr>
          </w:p>
        </w:tc>
        <w:tc>
          <w:tcPr>
            <w:tcW w:w="1315" w:type="dxa"/>
            <w:vMerge w:val="continue"/>
            <w:vAlign w:val="center"/>
          </w:tcPr>
          <w:p w14:paraId="1ADE7445">
            <w:pPr>
              <w:spacing w:line="300" w:lineRule="exact"/>
              <w:jc w:val="center"/>
              <w:rPr>
                <w:rFonts w:ascii="Times New Roman" w:hAnsi="Times New Roman" w:eastAsia="方正仿宋_GBK" w:cs="Times New Roman"/>
                <w:szCs w:val="28"/>
              </w:rPr>
            </w:pPr>
          </w:p>
        </w:tc>
        <w:tc>
          <w:tcPr>
            <w:tcW w:w="3388" w:type="dxa"/>
            <w:gridSpan w:val="2"/>
            <w:vMerge w:val="continue"/>
            <w:tcBorders>
              <w:top w:val="nil"/>
              <w:bottom w:val="single" w:color="auto" w:sz="8" w:space="0"/>
            </w:tcBorders>
            <w:vAlign w:val="center"/>
          </w:tcPr>
          <w:p w14:paraId="0605EF09">
            <w:pPr>
              <w:spacing w:line="300" w:lineRule="exact"/>
              <w:rPr>
                <w:rFonts w:ascii="Times New Roman" w:hAnsi="Times New Roman" w:eastAsia="方正仿宋_GBK" w:cs="Times New Roman"/>
                <w:szCs w:val="28"/>
              </w:rPr>
            </w:pPr>
          </w:p>
        </w:tc>
      </w:tr>
      <w:tr w14:paraId="05B2D1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1020" w:type="dxa"/>
            <w:gridSpan w:val="2"/>
            <w:vMerge w:val="continue"/>
            <w:vAlign w:val="center"/>
          </w:tcPr>
          <w:p w14:paraId="573E9202">
            <w:pPr>
              <w:jc w:val="center"/>
              <w:rPr>
                <w:rFonts w:ascii="Times New Roman" w:hAnsi="Times New Roman" w:eastAsia="方正仿宋_GBK" w:cs="Times New Roman"/>
              </w:rPr>
            </w:pPr>
          </w:p>
        </w:tc>
        <w:tc>
          <w:tcPr>
            <w:tcW w:w="1305" w:type="dxa"/>
            <w:vMerge w:val="restart"/>
            <w:vAlign w:val="center"/>
          </w:tcPr>
          <w:p w14:paraId="7CBC8FD1">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在  职</w:t>
            </w:r>
          </w:p>
          <w:p w14:paraId="324F64E9">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教  育</w:t>
            </w:r>
          </w:p>
        </w:tc>
        <w:tc>
          <w:tcPr>
            <w:tcW w:w="2365" w:type="dxa"/>
            <w:gridSpan w:val="2"/>
            <w:vMerge w:val="restart"/>
            <w:tcBorders>
              <w:top w:val="single" w:color="auto" w:sz="8" w:space="0"/>
              <w:bottom w:val="nil"/>
            </w:tcBorders>
            <w:vAlign w:val="center"/>
          </w:tcPr>
          <w:p w14:paraId="5A188BBB">
            <w:pPr>
              <w:spacing w:line="300" w:lineRule="exact"/>
              <w:jc w:val="center"/>
              <w:rPr>
                <w:rFonts w:ascii="Times New Roman" w:hAnsi="Times New Roman" w:eastAsia="方正仿宋_GBK" w:cs="Times New Roman"/>
                <w:szCs w:val="28"/>
              </w:rPr>
            </w:pPr>
          </w:p>
        </w:tc>
        <w:tc>
          <w:tcPr>
            <w:tcW w:w="1315" w:type="dxa"/>
            <w:vMerge w:val="restart"/>
            <w:vAlign w:val="center"/>
          </w:tcPr>
          <w:p w14:paraId="7ACB59FD">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毕业院校</w:t>
            </w:r>
          </w:p>
          <w:p w14:paraId="50F720F9">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系及专业</w:t>
            </w:r>
          </w:p>
        </w:tc>
        <w:tc>
          <w:tcPr>
            <w:tcW w:w="3388" w:type="dxa"/>
            <w:gridSpan w:val="2"/>
            <w:vMerge w:val="restart"/>
            <w:tcBorders>
              <w:top w:val="single" w:color="auto" w:sz="8" w:space="0"/>
              <w:bottom w:val="nil"/>
            </w:tcBorders>
            <w:vAlign w:val="center"/>
          </w:tcPr>
          <w:p w14:paraId="61EC13E8">
            <w:pPr>
              <w:spacing w:line="300" w:lineRule="exact"/>
              <w:rPr>
                <w:rFonts w:ascii="Times New Roman" w:hAnsi="Times New Roman" w:eastAsia="方正仿宋_GBK" w:cs="Times New Roman"/>
                <w:szCs w:val="28"/>
              </w:rPr>
            </w:pPr>
          </w:p>
        </w:tc>
      </w:tr>
      <w:tr w14:paraId="39FE83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trPr>
        <w:tc>
          <w:tcPr>
            <w:tcW w:w="1020" w:type="dxa"/>
            <w:gridSpan w:val="2"/>
            <w:vMerge w:val="continue"/>
            <w:vAlign w:val="center"/>
          </w:tcPr>
          <w:p w14:paraId="0AA19A4C">
            <w:pPr>
              <w:jc w:val="center"/>
              <w:rPr>
                <w:rFonts w:ascii="Times New Roman" w:hAnsi="Times New Roman" w:eastAsia="方正仿宋_GBK" w:cs="Times New Roman"/>
              </w:rPr>
            </w:pPr>
          </w:p>
        </w:tc>
        <w:tc>
          <w:tcPr>
            <w:tcW w:w="1305" w:type="dxa"/>
            <w:vMerge w:val="continue"/>
            <w:vAlign w:val="center"/>
          </w:tcPr>
          <w:p w14:paraId="7683A701">
            <w:pPr>
              <w:spacing w:line="300" w:lineRule="exact"/>
              <w:jc w:val="center"/>
              <w:rPr>
                <w:rFonts w:ascii="Times New Roman" w:hAnsi="Times New Roman" w:eastAsia="方正仿宋_GBK" w:cs="Times New Roman"/>
                <w:szCs w:val="28"/>
              </w:rPr>
            </w:pPr>
          </w:p>
        </w:tc>
        <w:tc>
          <w:tcPr>
            <w:tcW w:w="2365" w:type="dxa"/>
            <w:gridSpan w:val="2"/>
            <w:vMerge w:val="continue"/>
            <w:tcBorders>
              <w:top w:val="nil"/>
              <w:bottom w:val="single" w:color="auto" w:sz="8" w:space="0"/>
            </w:tcBorders>
            <w:vAlign w:val="center"/>
          </w:tcPr>
          <w:p w14:paraId="2D078679">
            <w:pPr>
              <w:spacing w:line="300" w:lineRule="exact"/>
              <w:jc w:val="center"/>
              <w:rPr>
                <w:rFonts w:ascii="Times New Roman" w:hAnsi="Times New Roman" w:eastAsia="方正仿宋_GBK" w:cs="Times New Roman"/>
                <w:szCs w:val="28"/>
              </w:rPr>
            </w:pPr>
          </w:p>
        </w:tc>
        <w:tc>
          <w:tcPr>
            <w:tcW w:w="1315" w:type="dxa"/>
            <w:vMerge w:val="continue"/>
            <w:vAlign w:val="center"/>
          </w:tcPr>
          <w:p w14:paraId="008242E0">
            <w:pPr>
              <w:spacing w:line="300" w:lineRule="exact"/>
              <w:jc w:val="center"/>
              <w:rPr>
                <w:rFonts w:ascii="Times New Roman" w:hAnsi="Times New Roman" w:eastAsia="方正仿宋_GBK" w:cs="Times New Roman"/>
                <w:szCs w:val="28"/>
              </w:rPr>
            </w:pPr>
          </w:p>
        </w:tc>
        <w:tc>
          <w:tcPr>
            <w:tcW w:w="3388" w:type="dxa"/>
            <w:gridSpan w:val="2"/>
            <w:vMerge w:val="continue"/>
            <w:tcBorders>
              <w:top w:val="nil"/>
              <w:bottom w:val="single" w:color="auto" w:sz="8" w:space="0"/>
            </w:tcBorders>
            <w:vAlign w:val="center"/>
          </w:tcPr>
          <w:p w14:paraId="410F1837">
            <w:pPr>
              <w:spacing w:line="300" w:lineRule="exact"/>
              <w:rPr>
                <w:rFonts w:ascii="Times New Roman" w:hAnsi="Times New Roman" w:eastAsia="方正仿宋_GBK" w:cs="Times New Roman"/>
                <w:szCs w:val="28"/>
              </w:rPr>
            </w:pPr>
          </w:p>
        </w:tc>
      </w:tr>
      <w:tr w14:paraId="6AB4B3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79" w:hRule="exact"/>
        </w:trPr>
        <w:tc>
          <w:tcPr>
            <w:tcW w:w="2325" w:type="dxa"/>
            <w:gridSpan w:val="3"/>
            <w:vAlign w:val="center"/>
          </w:tcPr>
          <w:p w14:paraId="4A1202F0">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现工作单位及岗位</w:t>
            </w:r>
          </w:p>
        </w:tc>
        <w:tc>
          <w:tcPr>
            <w:tcW w:w="7068" w:type="dxa"/>
            <w:gridSpan w:val="5"/>
            <w:tcMar>
              <w:top w:w="30" w:type="dxa"/>
              <w:left w:w="100" w:type="dxa"/>
              <w:bottom w:w="30" w:type="dxa"/>
              <w:right w:w="40" w:type="dxa"/>
            </w:tcMar>
            <w:vAlign w:val="center"/>
          </w:tcPr>
          <w:p w14:paraId="6AC8332C">
            <w:pPr>
              <w:spacing w:line="320" w:lineRule="exact"/>
              <w:jc w:val="left"/>
              <w:rPr>
                <w:rFonts w:ascii="Times New Roman" w:hAnsi="Times New Roman" w:eastAsia="方正仿宋_GBK" w:cs="Times New Roman"/>
                <w:szCs w:val="28"/>
              </w:rPr>
            </w:pPr>
            <w:bookmarkStart w:id="11" w:name="A0215_17"/>
            <w:bookmarkEnd w:id="11"/>
          </w:p>
        </w:tc>
      </w:tr>
      <w:tr w14:paraId="326C62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2325" w:type="dxa"/>
            <w:gridSpan w:val="3"/>
            <w:vAlign w:val="center"/>
          </w:tcPr>
          <w:p w14:paraId="3C0117BB">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应聘岗位</w:t>
            </w:r>
          </w:p>
        </w:tc>
        <w:tc>
          <w:tcPr>
            <w:tcW w:w="7068" w:type="dxa"/>
            <w:gridSpan w:val="5"/>
            <w:vAlign w:val="center"/>
          </w:tcPr>
          <w:p w14:paraId="649B77A9">
            <w:pPr>
              <w:spacing w:line="320" w:lineRule="exact"/>
              <w:rPr>
                <w:rFonts w:ascii="Times New Roman" w:hAnsi="Times New Roman" w:eastAsia="方正仿宋_GBK" w:cs="Times New Roman"/>
                <w:szCs w:val="28"/>
              </w:rPr>
            </w:pPr>
            <w:bookmarkStart w:id="12" w:name="RMZW_18"/>
            <w:bookmarkEnd w:id="12"/>
          </w:p>
        </w:tc>
      </w:tr>
      <w:tr w14:paraId="152936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5551" w:hRule="exact"/>
        </w:trPr>
        <w:tc>
          <w:tcPr>
            <w:tcW w:w="784" w:type="dxa"/>
            <w:vAlign w:val="center"/>
          </w:tcPr>
          <w:p w14:paraId="417B9CA9">
            <w:pPr>
              <w:jc w:val="center"/>
              <w:rPr>
                <w:rFonts w:ascii="Times New Roman" w:hAnsi="Times New Roman" w:eastAsia="方正仿宋_GBK" w:cs="Times New Roman"/>
                <w:szCs w:val="28"/>
              </w:rPr>
            </w:pPr>
            <w:r>
              <w:rPr>
                <w:rFonts w:ascii="Times New Roman" w:hAnsi="Times New Roman" w:eastAsia="方正仿宋_GBK" w:cs="Times New Roman"/>
                <w:szCs w:val="28"/>
              </w:rPr>
              <w:t>简</w:t>
            </w:r>
          </w:p>
          <w:p w14:paraId="3C3F1D67">
            <w:pPr>
              <w:jc w:val="center"/>
              <w:rPr>
                <w:rFonts w:ascii="Times New Roman" w:hAnsi="Times New Roman" w:eastAsia="方正仿宋_GBK" w:cs="Times New Roman"/>
                <w:szCs w:val="28"/>
              </w:rPr>
            </w:pPr>
          </w:p>
          <w:p w14:paraId="71960D20">
            <w:pPr>
              <w:jc w:val="center"/>
              <w:rPr>
                <w:rFonts w:ascii="Times New Roman" w:hAnsi="Times New Roman" w:eastAsia="方正仿宋_GBK" w:cs="Times New Roman"/>
                <w:szCs w:val="28"/>
              </w:rPr>
            </w:pPr>
          </w:p>
          <w:p w14:paraId="5A98D3C6">
            <w:pPr>
              <w:jc w:val="center"/>
              <w:rPr>
                <w:rFonts w:ascii="Times New Roman" w:hAnsi="Times New Roman" w:eastAsia="方正仿宋_GBK" w:cs="Times New Roman"/>
                <w:szCs w:val="28"/>
              </w:rPr>
            </w:pPr>
          </w:p>
          <w:p w14:paraId="533B098C">
            <w:pPr>
              <w:jc w:val="center"/>
              <w:rPr>
                <w:rFonts w:ascii="Times New Roman" w:hAnsi="Times New Roman" w:eastAsia="方正仿宋_GBK" w:cs="Times New Roman"/>
              </w:rPr>
            </w:pPr>
            <w:r>
              <w:rPr>
                <w:rFonts w:ascii="Times New Roman" w:hAnsi="Times New Roman" w:eastAsia="方正仿宋_GBK" w:cs="Times New Roman"/>
                <w:szCs w:val="28"/>
              </w:rPr>
              <w:t xml:space="preserve">                     历</w:t>
            </w:r>
          </w:p>
        </w:tc>
        <w:tc>
          <w:tcPr>
            <w:tcW w:w="8609" w:type="dxa"/>
            <w:gridSpan w:val="7"/>
            <w:tcMar>
              <w:left w:w="0" w:type="dxa"/>
              <w:right w:w="0" w:type="dxa"/>
            </w:tcMar>
          </w:tcPr>
          <w:p w14:paraId="30C6EC0D">
            <w:pPr>
              <w:spacing w:line="320" w:lineRule="exact"/>
              <w:ind w:left="2565" w:right="100" w:hanging="2380"/>
              <w:jc w:val="left"/>
              <w:rPr>
                <w:rFonts w:ascii="Times New Roman" w:hAnsi="Times New Roman" w:eastAsia="方正仿宋_GBK" w:cs="Times New Roman"/>
              </w:rPr>
            </w:pPr>
            <w:bookmarkStart w:id="13" w:name="A1701_20"/>
            <w:bookmarkEnd w:id="13"/>
          </w:p>
        </w:tc>
      </w:tr>
    </w:tbl>
    <w:p w14:paraId="5359E1E5">
      <w:pPr>
        <w:rPr>
          <w:rFonts w:ascii="Times New Roman" w:hAnsi="Times New Roman" w:eastAsia="方正仿宋_GBK" w:cs="Times New Roman"/>
        </w:rPr>
        <w:sectPr>
          <w:pgSz w:w="11907" w:h="16840"/>
          <w:pgMar w:top="1843" w:right="1531" w:bottom="1701" w:left="1531" w:header="340" w:footer="454" w:gutter="0"/>
          <w:cols w:space="425" w:num="1"/>
          <w:docGrid w:type="lines" w:linePitch="381" w:charSpace="0"/>
        </w:sectPr>
      </w:pPr>
    </w:p>
    <w:tbl>
      <w:tblPr>
        <w:tblStyle w:val="7"/>
        <w:tblW w:w="9421" w:type="dxa"/>
        <w:tblInd w:w="1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42"/>
        <w:gridCol w:w="1092"/>
        <w:gridCol w:w="1274"/>
        <w:gridCol w:w="574"/>
        <w:gridCol w:w="1008"/>
        <w:gridCol w:w="4731"/>
      </w:tblGrid>
      <w:tr w14:paraId="4A0E78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2389" w:hRule="exact"/>
        </w:trPr>
        <w:tc>
          <w:tcPr>
            <w:tcW w:w="742" w:type="dxa"/>
            <w:tcBorders>
              <w:top w:val="single" w:color="auto" w:sz="12" w:space="0"/>
            </w:tcBorders>
            <w:vAlign w:val="center"/>
          </w:tcPr>
          <w:p w14:paraId="57D9FCA8">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奖惩</w:t>
            </w:r>
          </w:p>
          <w:p w14:paraId="1992186C">
            <w:pPr>
              <w:spacing w:line="320" w:lineRule="exact"/>
              <w:jc w:val="center"/>
              <w:rPr>
                <w:rFonts w:ascii="Times New Roman" w:hAnsi="Times New Roman" w:eastAsia="方正仿宋_GBK" w:cs="Times New Roman"/>
                <w:sz w:val="24"/>
              </w:rPr>
            </w:pPr>
            <w:r>
              <w:rPr>
                <w:rFonts w:ascii="Times New Roman" w:hAnsi="Times New Roman" w:eastAsia="方正仿宋_GBK" w:cs="Times New Roman"/>
                <w:szCs w:val="28"/>
              </w:rPr>
              <w:t>情况</w:t>
            </w:r>
          </w:p>
        </w:tc>
        <w:tc>
          <w:tcPr>
            <w:tcW w:w="8679" w:type="dxa"/>
            <w:gridSpan w:val="5"/>
            <w:tcBorders>
              <w:top w:val="single" w:color="auto" w:sz="12" w:space="0"/>
            </w:tcBorders>
            <w:tcMar>
              <w:left w:w="0" w:type="dxa"/>
              <w:right w:w="0" w:type="dxa"/>
            </w:tcMar>
            <w:vAlign w:val="center"/>
          </w:tcPr>
          <w:p w14:paraId="4F928590">
            <w:pPr>
              <w:spacing w:line="320" w:lineRule="exact"/>
              <w:rPr>
                <w:rFonts w:ascii="Times New Roman" w:hAnsi="Times New Roman" w:eastAsia="方正仿宋_GBK" w:cs="Times New Roman"/>
                <w:szCs w:val="28"/>
              </w:rPr>
            </w:pPr>
            <w:bookmarkStart w:id="14" w:name="A1401_21"/>
            <w:bookmarkEnd w:id="14"/>
          </w:p>
        </w:tc>
      </w:tr>
      <w:tr w14:paraId="2BD9F5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2706" w:hRule="exact"/>
        </w:trPr>
        <w:tc>
          <w:tcPr>
            <w:tcW w:w="742" w:type="dxa"/>
            <w:vAlign w:val="center"/>
          </w:tcPr>
          <w:p w14:paraId="433A941D">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个人</w:t>
            </w:r>
          </w:p>
          <w:p w14:paraId="1466DFDD">
            <w:pPr>
              <w:spacing w:line="32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特长</w:t>
            </w:r>
          </w:p>
        </w:tc>
        <w:tc>
          <w:tcPr>
            <w:tcW w:w="8679" w:type="dxa"/>
            <w:gridSpan w:val="5"/>
            <w:tcMar>
              <w:left w:w="0" w:type="dxa"/>
              <w:right w:w="0" w:type="dxa"/>
            </w:tcMar>
            <w:vAlign w:val="center"/>
          </w:tcPr>
          <w:p w14:paraId="12B830E6">
            <w:pPr>
              <w:spacing w:line="320" w:lineRule="exact"/>
              <w:rPr>
                <w:rFonts w:ascii="Times New Roman" w:hAnsi="Times New Roman" w:eastAsia="方正仿宋_GBK" w:cs="Times New Roman"/>
                <w:szCs w:val="28"/>
              </w:rPr>
            </w:pPr>
            <w:bookmarkStart w:id="15" w:name="RMLY_23"/>
            <w:bookmarkEnd w:id="15"/>
          </w:p>
        </w:tc>
      </w:tr>
      <w:tr w14:paraId="0A6689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46" w:hRule="atLeast"/>
        </w:trPr>
        <w:tc>
          <w:tcPr>
            <w:tcW w:w="742" w:type="dxa"/>
            <w:vMerge w:val="restart"/>
            <w:vAlign w:val="center"/>
          </w:tcPr>
          <w:p w14:paraId="78C5D18C">
            <w:pPr>
              <w:spacing w:line="36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 xml:space="preserve">家 </w:t>
            </w:r>
          </w:p>
          <w:p w14:paraId="56575BAF">
            <w:pPr>
              <w:spacing w:line="36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 xml:space="preserve">庭 </w:t>
            </w:r>
          </w:p>
          <w:p w14:paraId="30F64A16">
            <w:pPr>
              <w:spacing w:line="36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 xml:space="preserve">主 </w:t>
            </w:r>
          </w:p>
          <w:p w14:paraId="1DFA87FA">
            <w:pPr>
              <w:spacing w:line="36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 xml:space="preserve">要 </w:t>
            </w:r>
          </w:p>
          <w:p w14:paraId="6DDC2D07">
            <w:pPr>
              <w:spacing w:line="36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 xml:space="preserve">成 </w:t>
            </w:r>
          </w:p>
          <w:p w14:paraId="206C8DA3">
            <w:pPr>
              <w:spacing w:line="36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 xml:space="preserve">员 </w:t>
            </w:r>
          </w:p>
          <w:p w14:paraId="47C77CD1">
            <w:pPr>
              <w:spacing w:line="36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 xml:space="preserve">及 </w:t>
            </w:r>
          </w:p>
          <w:p w14:paraId="6CD0655F">
            <w:pPr>
              <w:spacing w:line="36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 xml:space="preserve">重 </w:t>
            </w:r>
          </w:p>
          <w:p w14:paraId="418927D0">
            <w:pPr>
              <w:spacing w:line="36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 xml:space="preserve">要 </w:t>
            </w:r>
          </w:p>
          <w:p w14:paraId="4F77142A">
            <w:pPr>
              <w:spacing w:line="36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 xml:space="preserve">社 </w:t>
            </w:r>
          </w:p>
          <w:p w14:paraId="3546E917">
            <w:pPr>
              <w:spacing w:line="36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 xml:space="preserve">会 </w:t>
            </w:r>
          </w:p>
          <w:p w14:paraId="60557183">
            <w:pPr>
              <w:spacing w:line="360" w:lineRule="exact"/>
              <w:jc w:val="center"/>
              <w:rPr>
                <w:rFonts w:ascii="Times New Roman" w:hAnsi="Times New Roman" w:eastAsia="方正仿宋_GBK" w:cs="Times New Roman"/>
                <w:szCs w:val="28"/>
              </w:rPr>
            </w:pPr>
            <w:r>
              <w:rPr>
                <w:rFonts w:ascii="Times New Roman" w:hAnsi="Times New Roman" w:eastAsia="方正仿宋_GBK" w:cs="Times New Roman"/>
                <w:szCs w:val="28"/>
              </w:rPr>
              <w:t xml:space="preserve">关 </w:t>
            </w:r>
          </w:p>
          <w:p w14:paraId="645ED41F">
            <w:pPr>
              <w:spacing w:line="360" w:lineRule="exact"/>
              <w:jc w:val="center"/>
              <w:rPr>
                <w:rFonts w:ascii="Times New Roman" w:hAnsi="Times New Roman" w:eastAsia="方正仿宋_GBK" w:cs="Times New Roman"/>
                <w:sz w:val="20"/>
                <w:szCs w:val="24"/>
              </w:rPr>
            </w:pPr>
            <w:r>
              <w:rPr>
                <w:rFonts w:ascii="Times New Roman" w:hAnsi="Times New Roman" w:eastAsia="方正仿宋_GBK" w:cs="Times New Roman"/>
                <w:szCs w:val="28"/>
              </w:rPr>
              <w:t>系</w:t>
            </w:r>
          </w:p>
        </w:tc>
        <w:tc>
          <w:tcPr>
            <w:tcW w:w="1092" w:type="dxa"/>
            <w:vAlign w:val="center"/>
          </w:tcPr>
          <w:p w14:paraId="3E307DD3">
            <w:pPr>
              <w:jc w:val="center"/>
              <w:rPr>
                <w:rFonts w:ascii="Times New Roman" w:hAnsi="Times New Roman" w:eastAsia="方正仿宋_GBK" w:cs="Times New Roman"/>
                <w:spacing w:val="-20"/>
                <w:sz w:val="20"/>
                <w:szCs w:val="24"/>
              </w:rPr>
            </w:pPr>
            <w:r>
              <w:rPr>
                <w:rFonts w:ascii="Times New Roman" w:hAnsi="Times New Roman" w:eastAsia="方正仿宋_GBK" w:cs="Times New Roman"/>
                <w:spacing w:val="-20"/>
                <w:sz w:val="20"/>
                <w:szCs w:val="24"/>
              </w:rPr>
              <w:t>称  谓</w:t>
            </w:r>
          </w:p>
        </w:tc>
        <w:tc>
          <w:tcPr>
            <w:tcW w:w="1274" w:type="dxa"/>
            <w:vAlign w:val="center"/>
          </w:tcPr>
          <w:p w14:paraId="707C3040">
            <w:pPr>
              <w:jc w:val="center"/>
              <w:rPr>
                <w:rFonts w:ascii="Times New Roman" w:hAnsi="Times New Roman" w:eastAsia="方正仿宋_GBK" w:cs="Times New Roman"/>
                <w:sz w:val="20"/>
                <w:szCs w:val="24"/>
              </w:rPr>
            </w:pPr>
            <w:r>
              <w:rPr>
                <w:rFonts w:ascii="Times New Roman" w:hAnsi="Times New Roman" w:eastAsia="方正仿宋_GBK" w:cs="Times New Roman"/>
                <w:sz w:val="20"/>
                <w:szCs w:val="24"/>
              </w:rPr>
              <w:t>姓  名</w:t>
            </w:r>
          </w:p>
        </w:tc>
        <w:tc>
          <w:tcPr>
            <w:tcW w:w="574" w:type="dxa"/>
            <w:vAlign w:val="center"/>
          </w:tcPr>
          <w:p w14:paraId="6C4D4FD8">
            <w:pPr>
              <w:spacing w:line="320" w:lineRule="exact"/>
              <w:jc w:val="center"/>
              <w:rPr>
                <w:rFonts w:ascii="Times New Roman" w:hAnsi="Times New Roman" w:eastAsia="方正仿宋_GBK" w:cs="Times New Roman"/>
                <w:sz w:val="20"/>
                <w:szCs w:val="24"/>
              </w:rPr>
            </w:pPr>
            <w:r>
              <w:rPr>
                <w:rFonts w:ascii="Times New Roman" w:hAnsi="Times New Roman" w:eastAsia="方正仿宋_GBK" w:cs="Times New Roman"/>
                <w:sz w:val="20"/>
                <w:szCs w:val="24"/>
              </w:rPr>
              <w:t>年 龄</w:t>
            </w:r>
          </w:p>
        </w:tc>
        <w:tc>
          <w:tcPr>
            <w:tcW w:w="1008" w:type="dxa"/>
            <w:vAlign w:val="center"/>
          </w:tcPr>
          <w:p w14:paraId="5AC341B0">
            <w:pPr>
              <w:spacing w:line="320" w:lineRule="exact"/>
              <w:jc w:val="center"/>
              <w:rPr>
                <w:rFonts w:ascii="Times New Roman" w:hAnsi="Times New Roman" w:eastAsia="方正仿宋_GBK" w:cs="Times New Roman"/>
                <w:sz w:val="20"/>
                <w:szCs w:val="24"/>
              </w:rPr>
            </w:pPr>
            <w:r>
              <w:rPr>
                <w:rFonts w:ascii="Times New Roman" w:hAnsi="Times New Roman" w:eastAsia="方正仿宋_GBK" w:cs="Times New Roman"/>
                <w:sz w:val="20"/>
                <w:szCs w:val="24"/>
              </w:rPr>
              <w:t>政 治</w:t>
            </w:r>
          </w:p>
          <w:p w14:paraId="6D5B0A6E">
            <w:pPr>
              <w:spacing w:line="320" w:lineRule="exact"/>
              <w:jc w:val="center"/>
              <w:rPr>
                <w:rFonts w:ascii="Times New Roman" w:hAnsi="Times New Roman" w:eastAsia="方正仿宋_GBK" w:cs="Times New Roman"/>
                <w:sz w:val="20"/>
                <w:szCs w:val="24"/>
              </w:rPr>
            </w:pPr>
            <w:r>
              <w:rPr>
                <w:rFonts w:ascii="Times New Roman" w:hAnsi="Times New Roman" w:eastAsia="方正仿宋_GBK" w:cs="Times New Roman"/>
                <w:sz w:val="20"/>
                <w:szCs w:val="24"/>
              </w:rPr>
              <w:t>面 貌</w:t>
            </w:r>
          </w:p>
        </w:tc>
        <w:tc>
          <w:tcPr>
            <w:tcW w:w="4731" w:type="dxa"/>
            <w:vAlign w:val="center"/>
          </w:tcPr>
          <w:p w14:paraId="56E2F40F">
            <w:pPr>
              <w:jc w:val="center"/>
              <w:rPr>
                <w:rFonts w:ascii="Times New Roman" w:hAnsi="Times New Roman" w:eastAsia="方正仿宋_GBK" w:cs="Times New Roman"/>
                <w:sz w:val="20"/>
                <w:szCs w:val="24"/>
              </w:rPr>
            </w:pPr>
            <w:r>
              <w:rPr>
                <w:rFonts w:ascii="Times New Roman" w:hAnsi="Times New Roman" w:eastAsia="方正仿宋_GBK" w:cs="Times New Roman"/>
                <w:sz w:val="20"/>
                <w:szCs w:val="24"/>
              </w:rPr>
              <w:t>工 作 单 位 及 职 务</w:t>
            </w:r>
          </w:p>
        </w:tc>
      </w:tr>
      <w:tr w14:paraId="5E21C2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4D4BE9C6">
            <w:pPr>
              <w:spacing w:line="0" w:lineRule="atLeast"/>
              <w:ind w:left="113" w:right="113"/>
              <w:jc w:val="center"/>
              <w:rPr>
                <w:rFonts w:ascii="Times New Roman" w:hAnsi="Times New Roman" w:eastAsia="方正仿宋_GBK" w:cs="Times New Roman"/>
                <w:sz w:val="22"/>
                <w:szCs w:val="21"/>
              </w:rPr>
            </w:pPr>
          </w:p>
        </w:tc>
        <w:tc>
          <w:tcPr>
            <w:tcW w:w="1092" w:type="dxa"/>
            <w:tcMar>
              <w:top w:w="0" w:type="dxa"/>
              <w:left w:w="60" w:type="dxa"/>
              <w:bottom w:w="0" w:type="dxa"/>
              <w:right w:w="40" w:type="dxa"/>
            </w:tcMar>
            <w:vAlign w:val="center"/>
          </w:tcPr>
          <w:p w14:paraId="018371D7">
            <w:pPr>
              <w:spacing w:line="320" w:lineRule="exact"/>
              <w:jc w:val="center"/>
              <w:rPr>
                <w:rFonts w:ascii="Times New Roman" w:hAnsi="Times New Roman" w:eastAsia="方正仿宋_GBK" w:cs="Times New Roman"/>
                <w:sz w:val="20"/>
                <w:szCs w:val="24"/>
              </w:rPr>
            </w:pPr>
          </w:p>
        </w:tc>
        <w:tc>
          <w:tcPr>
            <w:tcW w:w="1274" w:type="dxa"/>
            <w:tcMar>
              <w:top w:w="0" w:type="dxa"/>
              <w:left w:w="60" w:type="dxa"/>
              <w:bottom w:w="0" w:type="dxa"/>
              <w:right w:w="40" w:type="dxa"/>
            </w:tcMar>
            <w:vAlign w:val="center"/>
          </w:tcPr>
          <w:p w14:paraId="376A2712">
            <w:pPr>
              <w:kinsoku w:val="0"/>
              <w:spacing w:line="320" w:lineRule="exact"/>
              <w:jc w:val="center"/>
              <w:rPr>
                <w:rFonts w:ascii="Times New Roman" w:hAnsi="Times New Roman" w:eastAsia="方正仿宋_GBK" w:cs="Times New Roman"/>
                <w:sz w:val="20"/>
                <w:szCs w:val="24"/>
              </w:rPr>
            </w:pPr>
          </w:p>
        </w:tc>
        <w:tc>
          <w:tcPr>
            <w:tcW w:w="574" w:type="dxa"/>
            <w:tcMar>
              <w:top w:w="0" w:type="dxa"/>
              <w:left w:w="0" w:type="dxa"/>
              <w:bottom w:w="0" w:type="dxa"/>
              <w:right w:w="0" w:type="dxa"/>
            </w:tcMar>
            <w:vAlign w:val="center"/>
          </w:tcPr>
          <w:p w14:paraId="0EDA424B">
            <w:pPr>
              <w:spacing w:line="320" w:lineRule="exact"/>
              <w:jc w:val="center"/>
              <w:rPr>
                <w:rFonts w:ascii="Times New Roman" w:hAnsi="Times New Roman" w:eastAsia="方正仿宋_GBK" w:cs="Times New Roman"/>
                <w:sz w:val="20"/>
                <w:szCs w:val="24"/>
              </w:rPr>
            </w:pPr>
          </w:p>
        </w:tc>
        <w:tc>
          <w:tcPr>
            <w:tcW w:w="1008" w:type="dxa"/>
            <w:tcMar>
              <w:top w:w="0" w:type="dxa"/>
              <w:left w:w="60" w:type="dxa"/>
              <w:bottom w:w="0" w:type="dxa"/>
              <w:right w:w="40" w:type="dxa"/>
            </w:tcMar>
            <w:vAlign w:val="center"/>
          </w:tcPr>
          <w:p w14:paraId="016FDB2A">
            <w:pPr>
              <w:spacing w:line="320" w:lineRule="exact"/>
              <w:jc w:val="center"/>
              <w:rPr>
                <w:rFonts w:ascii="Times New Roman" w:hAnsi="Times New Roman" w:eastAsia="方正仿宋_GBK" w:cs="Times New Roman"/>
                <w:sz w:val="20"/>
                <w:szCs w:val="21"/>
              </w:rPr>
            </w:pPr>
          </w:p>
        </w:tc>
        <w:tc>
          <w:tcPr>
            <w:tcW w:w="4731" w:type="dxa"/>
            <w:tcMar>
              <w:top w:w="0" w:type="dxa"/>
              <w:left w:w="60" w:type="dxa"/>
              <w:bottom w:w="0" w:type="dxa"/>
              <w:right w:w="40" w:type="dxa"/>
            </w:tcMar>
            <w:vAlign w:val="center"/>
          </w:tcPr>
          <w:p w14:paraId="1F3D3C6C">
            <w:pPr>
              <w:spacing w:line="320" w:lineRule="exact"/>
              <w:jc w:val="left"/>
              <w:rPr>
                <w:rFonts w:ascii="Times New Roman" w:hAnsi="Times New Roman" w:eastAsia="方正仿宋_GBK" w:cs="Times New Roman"/>
                <w:sz w:val="20"/>
                <w:szCs w:val="24"/>
              </w:rPr>
            </w:pPr>
          </w:p>
        </w:tc>
      </w:tr>
      <w:tr w14:paraId="787187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1AEB800C">
            <w:pPr>
              <w:spacing w:line="0" w:lineRule="atLeast"/>
              <w:ind w:left="113" w:right="113"/>
              <w:jc w:val="center"/>
              <w:rPr>
                <w:rFonts w:ascii="Times New Roman" w:hAnsi="Times New Roman" w:eastAsia="方正仿宋_GBK" w:cs="Times New Roman"/>
                <w:sz w:val="22"/>
                <w:szCs w:val="21"/>
              </w:rPr>
            </w:pPr>
          </w:p>
        </w:tc>
        <w:tc>
          <w:tcPr>
            <w:tcW w:w="1092" w:type="dxa"/>
            <w:tcMar>
              <w:top w:w="0" w:type="dxa"/>
              <w:left w:w="60" w:type="dxa"/>
              <w:bottom w:w="0" w:type="dxa"/>
              <w:right w:w="40" w:type="dxa"/>
            </w:tcMar>
            <w:vAlign w:val="center"/>
          </w:tcPr>
          <w:p w14:paraId="48493A86">
            <w:pPr>
              <w:spacing w:line="320" w:lineRule="exact"/>
              <w:jc w:val="center"/>
              <w:rPr>
                <w:rFonts w:ascii="Times New Roman" w:hAnsi="Times New Roman" w:eastAsia="方正仿宋_GBK" w:cs="Times New Roman"/>
                <w:sz w:val="20"/>
                <w:szCs w:val="24"/>
              </w:rPr>
            </w:pPr>
          </w:p>
        </w:tc>
        <w:tc>
          <w:tcPr>
            <w:tcW w:w="1274" w:type="dxa"/>
            <w:tcMar>
              <w:top w:w="0" w:type="dxa"/>
              <w:left w:w="60" w:type="dxa"/>
              <w:bottom w:w="0" w:type="dxa"/>
              <w:right w:w="40" w:type="dxa"/>
            </w:tcMar>
            <w:vAlign w:val="center"/>
          </w:tcPr>
          <w:p w14:paraId="0B96A547">
            <w:pPr>
              <w:kinsoku w:val="0"/>
              <w:spacing w:line="320" w:lineRule="exact"/>
              <w:jc w:val="center"/>
              <w:rPr>
                <w:rFonts w:ascii="Times New Roman" w:hAnsi="Times New Roman" w:eastAsia="方正仿宋_GBK" w:cs="Times New Roman"/>
                <w:sz w:val="20"/>
                <w:szCs w:val="24"/>
              </w:rPr>
            </w:pPr>
          </w:p>
        </w:tc>
        <w:tc>
          <w:tcPr>
            <w:tcW w:w="574" w:type="dxa"/>
            <w:tcMar>
              <w:top w:w="0" w:type="dxa"/>
              <w:left w:w="0" w:type="dxa"/>
              <w:bottom w:w="0" w:type="dxa"/>
              <w:right w:w="0" w:type="dxa"/>
            </w:tcMar>
            <w:vAlign w:val="center"/>
          </w:tcPr>
          <w:p w14:paraId="6916DDBF">
            <w:pPr>
              <w:spacing w:line="320" w:lineRule="exact"/>
              <w:jc w:val="center"/>
              <w:rPr>
                <w:rFonts w:ascii="Times New Roman" w:hAnsi="Times New Roman" w:eastAsia="方正仿宋_GBK" w:cs="Times New Roman"/>
                <w:sz w:val="20"/>
                <w:szCs w:val="24"/>
              </w:rPr>
            </w:pPr>
          </w:p>
        </w:tc>
        <w:tc>
          <w:tcPr>
            <w:tcW w:w="1008" w:type="dxa"/>
            <w:tcMar>
              <w:top w:w="0" w:type="dxa"/>
              <w:left w:w="60" w:type="dxa"/>
              <w:bottom w:w="0" w:type="dxa"/>
              <w:right w:w="40" w:type="dxa"/>
            </w:tcMar>
            <w:vAlign w:val="center"/>
          </w:tcPr>
          <w:p w14:paraId="62129BC5">
            <w:pPr>
              <w:spacing w:line="320" w:lineRule="exact"/>
              <w:rPr>
                <w:rFonts w:ascii="Times New Roman" w:hAnsi="Times New Roman" w:eastAsia="方正仿宋_GBK" w:cs="Times New Roman"/>
                <w:sz w:val="20"/>
                <w:szCs w:val="24"/>
              </w:rPr>
            </w:pPr>
          </w:p>
        </w:tc>
        <w:tc>
          <w:tcPr>
            <w:tcW w:w="4731" w:type="dxa"/>
            <w:tcMar>
              <w:top w:w="0" w:type="dxa"/>
              <w:left w:w="60" w:type="dxa"/>
              <w:bottom w:w="0" w:type="dxa"/>
              <w:right w:w="40" w:type="dxa"/>
            </w:tcMar>
            <w:vAlign w:val="center"/>
          </w:tcPr>
          <w:p w14:paraId="399F95B3">
            <w:pPr>
              <w:spacing w:line="320" w:lineRule="exact"/>
              <w:jc w:val="left"/>
              <w:rPr>
                <w:rFonts w:ascii="Times New Roman" w:hAnsi="Times New Roman" w:eastAsia="方正仿宋_GBK" w:cs="Times New Roman"/>
                <w:sz w:val="20"/>
                <w:szCs w:val="24"/>
              </w:rPr>
            </w:pPr>
          </w:p>
        </w:tc>
      </w:tr>
      <w:tr w14:paraId="6C0D0C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6C72F74C">
            <w:pPr>
              <w:spacing w:line="0" w:lineRule="atLeast"/>
              <w:ind w:left="113" w:right="113"/>
              <w:jc w:val="center"/>
              <w:rPr>
                <w:rFonts w:ascii="Times New Roman" w:hAnsi="Times New Roman" w:eastAsia="方正仿宋_GBK" w:cs="Times New Roman"/>
                <w:sz w:val="22"/>
                <w:szCs w:val="21"/>
              </w:rPr>
            </w:pPr>
          </w:p>
        </w:tc>
        <w:tc>
          <w:tcPr>
            <w:tcW w:w="1092" w:type="dxa"/>
            <w:tcMar>
              <w:left w:w="0" w:type="dxa"/>
              <w:right w:w="0" w:type="dxa"/>
            </w:tcMar>
            <w:vAlign w:val="center"/>
          </w:tcPr>
          <w:p w14:paraId="7EA6D893">
            <w:pPr>
              <w:spacing w:line="320" w:lineRule="exact"/>
              <w:jc w:val="center"/>
              <w:rPr>
                <w:rFonts w:ascii="Times New Roman" w:hAnsi="Times New Roman" w:eastAsia="方正仿宋_GBK" w:cs="Times New Roman"/>
                <w:sz w:val="20"/>
                <w:szCs w:val="24"/>
              </w:rPr>
            </w:pPr>
          </w:p>
        </w:tc>
        <w:tc>
          <w:tcPr>
            <w:tcW w:w="1274" w:type="dxa"/>
            <w:tcMar>
              <w:left w:w="0" w:type="dxa"/>
              <w:right w:w="0" w:type="dxa"/>
            </w:tcMar>
            <w:vAlign w:val="center"/>
          </w:tcPr>
          <w:p w14:paraId="267615A7">
            <w:pPr>
              <w:kinsoku w:val="0"/>
              <w:spacing w:line="320" w:lineRule="exact"/>
              <w:jc w:val="center"/>
              <w:rPr>
                <w:rFonts w:ascii="Times New Roman" w:hAnsi="Times New Roman" w:eastAsia="方正仿宋_GBK" w:cs="Times New Roman"/>
                <w:sz w:val="20"/>
                <w:szCs w:val="24"/>
              </w:rPr>
            </w:pPr>
          </w:p>
        </w:tc>
        <w:tc>
          <w:tcPr>
            <w:tcW w:w="574" w:type="dxa"/>
            <w:tcMar>
              <w:left w:w="0" w:type="dxa"/>
              <w:right w:w="0" w:type="dxa"/>
            </w:tcMar>
            <w:vAlign w:val="center"/>
          </w:tcPr>
          <w:p w14:paraId="4BE20A83">
            <w:pPr>
              <w:spacing w:line="320" w:lineRule="exact"/>
              <w:jc w:val="center"/>
              <w:rPr>
                <w:rFonts w:ascii="Times New Roman" w:hAnsi="Times New Roman" w:eastAsia="方正仿宋_GBK" w:cs="Times New Roman"/>
                <w:sz w:val="20"/>
                <w:szCs w:val="24"/>
              </w:rPr>
            </w:pPr>
          </w:p>
        </w:tc>
        <w:tc>
          <w:tcPr>
            <w:tcW w:w="1008" w:type="dxa"/>
            <w:tcMar>
              <w:left w:w="0" w:type="dxa"/>
              <w:right w:w="0" w:type="dxa"/>
            </w:tcMar>
            <w:vAlign w:val="center"/>
          </w:tcPr>
          <w:p w14:paraId="0DAA5CF1">
            <w:pPr>
              <w:spacing w:line="320" w:lineRule="exact"/>
              <w:jc w:val="center"/>
              <w:rPr>
                <w:rFonts w:ascii="Times New Roman" w:hAnsi="Times New Roman" w:eastAsia="方正仿宋_GBK" w:cs="Times New Roman"/>
                <w:sz w:val="20"/>
                <w:szCs w:val="24"/>
              </w:rPr>
            </w:pPr>
          </w:p>
        </w:tc>
        <w:tc>
          <w:tcPr>
            <w:tcW w:w="4731" w:type="dxa"/>
            <w:tcMar>
              <w:left w:w="0" w:type="dxa"/>
              <w:right w:w="0" w:type="dxa"/>
            </w:tcMar>
            <w:vAlign w:val="center"/>
          </w:tcPr>
          <w:p w14:paraId="57833F5C">
            <w:pPr>
              <w:spacing w:line="320" w:lineRule="exact"/>
              <w:rPr>
                <w:rFonts w:ascii="Times New Roman" w:hAnsi="Times New Roman" w:eastAsia="方正仿宋_GBK" w:cs="Times New Roman"/>
                <w:sz w:val="20"/>
                <w:szCs w:val="24"/>
              </w:rPr>
            </w:pPr>
          </w:p>
        </w:tc>
      </w:tr>
      <w:tr w14:paraId="2FEC3D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5C58A2C7">
            <w:pPr>
              <w:spacing w:line="0" w:lineRule="atLeast"/>
              <w:ind w:left="113" w:right="113"/>
              <w:jc w:val="center"/>
              <w:rPr>
                <w:rFonts w:ascii="Times New Roman" w:hAnsi="Times New Roman" w:eastAsia="方正仿宋_GBK" w:cs="Times New Roman"/>
                <w:sz w:val="22"/>
                <w:szCs w:val="21"/>
              </w:rPr>
            </w:pPr>
          </w:p>
        </w:tc>
        <w:tc>
          <w:tcPr>
            <w:tcW w:w="1092" w:type="dxa"/>
            <w:tcMar>
              <w:left w:w="0" w:type="dxa"/>
              <w:right w:w="0" w:type="dxa"/>
            </w:tcMar>
            <w:vAlign w:val="center"/>
          </w:tcPr>
          <w:p w14:paraId="04DF3D49">
            <w:pPr>
              <w:spacing w:line="320" w:lineRule="exact"/>
              <w:jc w:val="center"/>
              <w:rPr>
                <w:rFonts w:ascii="Times New Roman" w:hAnsi="Times New Roman" w:eastAsia="方正仿宋_GBK" w:cs="Times New Roman"/>
                <w:sz w:val="20"/>
                <w:szCs w:val="24"/>
              </w:rPr>
            </w:pPr>
          </w:p>
        </w:tc>
        <w:tc>
          <w:tcPr>
            <w:tcW w:w="1274" w:type="dxa"/>
            <w:tcMar>
              <w:left w:w="0" w:type="dxa"/>
              <w:right w:w="0" w:type="dxa"/>
            </w:tcMar>
            <w:vAlign w:val="center"/>
          </w:tcPr>
          <w:p w14:paraId="0B7B001B">
            <w:pPr>
              <w:kinsoku w:val="0"/>
              <w:spacing w:line="320" w:lineRule="exact"/>
              <w:jc w:val="center"/>
              <w:rPr>
                <w:rFonts w:ascii="Times New Roman" w:hAnsi="Times New Roman" w:eastAsia="方正仿宋_GBK" w:cs="Times New Roman"/>
                <w:sz w:val="20"/>
                <w:szCs w:val="24"/>
              </w:rPr>
            </w:pPr>
          </w:p>
        </w:tc>
        <w:tc>
          <w:tcPr>
            <w:tcW w:w="574" w:type="dxa"/>
            <w:tcMar>
              <w:left w:w="0" w:type="dxa"/>
              <w:right w:w="0" w:type="dxa"/>
            </w:tcMar>
            <w:vAlign w:val="center"/>
          </w:tcPr>
          <w:p w14:paraId="57431AF6">
            <w:pPr>
              <w:spacing w:line="320" w:lineRule="exact"/>
              <w:jc w:val="center"/>
              <w:rPr>
                <w:rFonts w:ascii="Times New Roman" w:hAnsi="Times New Roman" w:eastAsia="方正仿宋_GBK" w:cs="Times New Roman"/>
                <w:sz w:val="20"/>
                <w:szCs w:val="24"/>
              </w:rPr>
            </w:pPr>
          </w:p>
        </w:tc>
        <w:tc>
          <w:tcPr>
            <w:tcW w:w="1008" w:type="dxa"/>
            <w:tcMar>
              <w:left w:w="0" w:type="dxa"/>
              <w:right w:w="0" w:type="dxa"/>
            </w:tcMar>
            <w:vAlign w:val="center"/>
          </w:tcPr>
          <w:p w14:paraId="02BE45C0">
            <w:pPr>
              <w:spacing w:line="320" w:lineRule="exact"/>
              <w:jc w:val="center"/>
              <w:rPr>
                <w:rFonts w:ascii="Times New Roman" w:hAnsi="Times New Roman" w:eastAsia="方正仿宋_GBK" w:cs="Times New Roman"/>
                <w:sz w:val="20"/>
                <w:szCs w:val="24"/>
              </w:rPr>
            </w:pPr>
          </w:p>
        </w:tc>
        <w:tc>
          <w:tcPr>
            <w:tcW w:w="4731" w:type="dxa"/>
            <w:tcMar>
              <w:left w:w="0" w:type="dxa"/>
              <w:right w:w="0" w:type="dxa"/>
            </w:tcMar>
            <w:vAlign w:val="center"/>
          </w:tcPr>
          <w:p w14:paraId="3F64D5B9">
            <w:pPr>
              <w:spacing w:line="320" w:lineRule="exact"/>
              <w:rPr>
                <w:rFonts w:ascii="Times New Roman" w:hAnsi="Times New Roman" w:eastAsia="方正仿宋_GBK" w:cs="Times New Roman"/>
                <w:sz w:val="20"/>
                <w:szCs w:val="24"/>
              </w:rPr>
            </w:pPr>
          </w:p>
        </w:tc>
      </w:tr>
      <w:tr w14:paraId="308C1C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32C38C88">
            <w:pPr>
              <w:spacing w:line="0" w:lineRule="atLeast"/>
              <w:ind w:left="113" w:right="113"/>
              <w:jc w:val="center"/>
              <w:rPr>
                <w:rFonts w:ascii="Times New Roman" w:hAnsi="Times New Roman" w:eastAsia="方正仿宋_GBK" w:cs="Times New Roman"/>
                <w:sz w:val="22"/>
                <w:szCs w:val="21"/>
              </w:rPr>
            </w:pPr>
          </w:p>
        </w:tc>
        <w:tc>
          <w:tcPr>
            <w:tcW w:w="1092" w:type="dxa"/>
            <w:tcMar>
              <w:left w:w="0" w:type="dxa"/>
              <w:right w:w="0" w:type="dxa"/>
            </w:tcMar>
            <w:vAlign w:val="center"/>
          </w:tcPr>
          <w:p w14:paraId="7A6EABC6">
            <w:pPr>
              <w:spacing w:line="320" w:lineRule="exact"/>
              <w:jc w:val="center"/>
              <w:rPr>
                <w:rFonts w:ascii="Times New Roman" w:hAnsi="Times New Roman" w:eastAsia="方正仿宋_GBK" w:cs="Times New Roman"/>
                <w:sz w:val="20"/>
                <w:szCs w:val="24"/>
              </w:rPr>
            </w:pPr>
          </w:p>
        </w:tc>
        <w:tc>
          <w:tcPr>
            <w:tcW w:w="1274" w:type="dxa"/>
            <w:tcMar>
              <w:left w:w="0" w:type="dxa"/>
              <w:right w:w="0" w:type="dxa"/>
            </w:tcMar>
            <w:vAlign w:val="center"/>
          </w:tcPr>
          <w:p w14:paraId="0A2B0507">
            <w:pPr>
              <w:kinsoku w:val="0"/>
              <w:spacing w:line="320" w:lineRule="exact"/>
              <w:jc w:val="center"/>
              <w:rPr>
                <w:rFonts w:ascii="Times New Roman" w:hAnsi="Times New Roman" w:eastAsia="方正仿宋_GBK" w:cs="Times New Roman"/>
                <w:sz w:val="20"/>
                <w:szCs w:val="24"/>
              </w:rPr>
            </w:pPr>
          </w:p>
        </w:tc>
        <w:tc>
          <w:tcPr>
            <w:tcW w:w="574" w:type="dxa"/>
            <w:tcMar>
              <w:left w:w="0" w:type="dxa"/>
              <w:right w:w="0" w:type="dxa"/>
            </w:tcMar>
            <w:vAlign w:val="center"/>
          </w:tcPr>
          <w:p w14:paraId="7F499966">
            <w:pPr>
              <w:spacing w:line="320" w:lineRule="exact"/>
              <w:jc w:val="center"/>
              <w:rPr>
                <w:rFonts w:ascii="Times New Roman" w:hAnsi="Times New Roman" w:eastAsia="方正仿宋_GBK" w:cs="Times New Roman"/>
                <w:sz w:val="20"/>
                <w:szCs w:val="24"/>
              </w:rPr>
            </w:pPr>
          </w:p>
        </w:tc>
        <w:tc>
          <w:tcPr>
            <w:tcW w:w="1008" w:type="dxa"/>
            <w:tcMar>
              <w:left w:w="0" w:type="dxa"/>
              <w:right w:w="0" w:type="dxa"/>
            </w:tcMar>
            <w:vAlign w:val="center"/>
          </w:tcPr>
          <w:p w14:paraId="2C376CD6">
            <w:pPr>
              <w:spacing w:line="320" w:lineRule="exact"/>
              <w:jc w:val="center"/>
              <w:rPr>
                <w:rFonts w:ascii="Times New Roman" w:hAnsi="Times New Roman" w:eastAsia="方正仿宋_GBK" w:cs="Times New Roman"/>
                <w:sz w:val="20"/>
                <w:szCs w:val="24"/>
              </w:rPr>
            </w:pPr>
          </w:p>
        </w:tc>
        <w:tc>
          <w:tcPr>
            <w:tcW w:w="4731" w:type="dxa"/>
            <w:tcMar>
              <w:left w:w="0" w:type="dxa"/>
              <w:right w:w="0" w:type="dxa"/>
            </w:tcMar>
            <w:vAlign w:val="center"/>
          </w:tcPr>
          <w:p w14:paraId="0C739337">
            <w:pPr>
              <w:spacing w:line="320" w:lineRule="exact"/>
              <w:rPr>
                <w:rFonts w:ascii="Times New Roman" w:hAnsi="Times New Roman" w:eastAsia="方正仿宋_GBK" w:cs="Times New Roman"/>
                <w:sz w:val="20"/>
                <w:szCs w:val="24"/>
              </w:rPr>
            </w:pPr>
          </w:p>
        </w:tc>
      </w:tr>
      <w:tr w14:paraId="70311F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055FABEB">
            <w:pPr>
              <w:spacing w:line="0" w:lineRule="atLeast"/>
              <w:ind w:left="113" w:right="113"/>
              <w:jc w:val="center"/>
              <w:rPr>
                <w:rFonts w:ascii="Times New Roman" w:hAnsi="Times New Roman" w:eastAsia="方正仿宋_GBK" w:cs="Times New Roman"/>
                <w:sz w:val="22"/>
                <w:szCs w:val="21"/>
              </w:rPr>
            </w:pPr>
          </w:p>
        </w:tc>
        <w:tc>
          <w:tcPr>
            <w:tcW w:w="1092" w:type="dxa"/>
            <w:tcMar>
              <w:left w:w="0" w:type="dxa"/>
              <w:right w:w="0" w:type="dxa"/>
            </w:tcMar>
            <w:vAlign w:val="center"/>
          </w:tcPr>
          <w:p w14:paraId="13E29F8B">
            <w:pPr>
              <w:spacing w:line="320" w:lineRule="exact"/>
              <w:jc w:val="center"/>
              <w:rPr>
                <w:rFonts w:ascii="Times New Roman" w:hAnsi="Times New Roman" w:eastAsia="方正仿宋_GBK" w:cs="Times New Roman"/>
                <w:sz w:val="20"/>
                <w:szCs w:val="24"/>
              </w:rPr>
            </w:pPr>
          </w:p>
        </w:tc>
        <w:tc>
          <w:tcPr>
            <w:tcW w:w="1274" w:type="dxa"/>
            <w:tcMar>
              <w:left w:w="0" w:type="dxa"/>
              <w:right w:w="0" w:type="dxa"/>
            </w:tcMar>
            <w:vAlign w:val="center"/>
          </w:tcPr>
          <w:p w14:paraId="3926F6BC">
            <w:pPr>
              <w:kinsoku w:val="0"/>
              <w:spacing w:line="320" w:lineRule="exact"/>
              <w:jc w:val="center"/>
              <w:rPr>
                <w:rFonts w:ascii="Times New Roman" w:hAnsi="Times New Roman" w:eastAsia="方正仿宋_GBK" w:cs="Times New Roman"/>
                <w:sz w:val="20"/>
                <w:szCs w:val="24"/>
              </w:rPr>
            </w:pPr>
          </w:p>
        </w:tc>
        <w:tc>
          <w:tcPr>
            <w:tcW w:w="574" w:type="dxa"/>
            <w:tcMar>
              <w:left w:w="0" w:type="dxa"/>
              <w:right w:w="0" w:type="dxa"/>
            </w:tcMar>
            <w:vAlign w:val="center"/>
          </w:tcPr>
          <w:p w14:paraId="03F486E2">
            <w:pPr>
              <w:spacing w:line="320" w:lineRule="exact"/>
              <w:jc w:val="center"/>
              <w:rPr>
                <w:rFonts w:ascii="Times New Roman" w:hAnsi="Times New Roman" w:eastAsia="方正仿宋_GBK" w:cs="Times New Roman"/>
                <w:sz w:val="20"/>
                <w:szCs w:val="24"/>
              </w:rPr>
            </w:pPr>
          </w:p>
        </w:tc>
        <w:tc>
          <w:tcPr>
            <w:tcW w:w="1008" w:type="dxa"/>
            <w:tcMar>
              <w:left w:w="0" w:type="dxa"/>
              <w:right w:w="0" w:type="dxa"/>
            </w:tcMar>
            <w:vAlign w:val="center"/>
          </w:tcPr>
          <w:p w14:paraId="7F0F51AA">
            <w:pPr>
              <w:spacing w:line="320" w:lineRule="exact"/>
              <w:jc w:val="center"/>
              <w:rPr>
                <w:rFonts w:ascii="Times New Roman" w:hAnsi="Times New Roman" w:eastAsia="方正仿宋_GBK" w:cs="Times New Roman"/>
                <w:sz w:val="20"/>
                <w:szCs w:val="24"/>
              </w:rPr>
            </w:pPr>
          </w:p>
        </w:tc>
        <w:tc>
          <w:tcPr>
            <w:tcW w:w="4731" w:type="dxa"/>
            <w:tcMar>
              <w:left w:w="0" w:type="dxa"/>
              <w:right w:w="0" w:type="dxa"/>
            </w:tcMar>
            <w:vAlign w:val="center"/>
          </w:tcPr>
          <w:p w14:paraId="77D68953">
            <w:pPr>
              <w:spacing w:line="320" w:lineRule="exact"/>
              <w:rPr>
                <w:rFonts w:ascii="Times New Roman" w:hAnsi="Times New Roman" w:eastAsia="方正仿宋_GBK" w:cs="Times New Roman"/>
                <w:sz w:val="20"/>
                <w:szCs w:val="24"/>
              </w:rPr>
            </w:pPr>
          </w:p>
        </w:tc>
      </w:tr>
      <w:tr w14:paraId="05DC64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6B31A58E">
            <w:pPr>
              <w:spacing w:line="0" w:lineRule="atLeast"/>
              <w:ind w:left="113" w:right="113"/>
              <w:jc w:val="center"/>
              <w:rPr>
                <w:rFonts w:ascii="Times New Roman" w:hAnsi="Times New Roman" w:eastAsia="方正仿宋_GBK" w:cs="Times New Roman"/>
                <w:sz w:val="22"/>
                <w:szCs w:val="21"/>
              </w:rPr>
            </w:pPr>
          </w:p>
        </w:tc>
        <w:tc>
          <w:tcPr>
            <w:tcW w:w="1092" w:type="dxa"/>
            <w:tcBorders>
              <w:bottom w:val="single" w:color="auto" w:sz="8" w:space="0"/>
            </w:tcBorders>
            <w:tcMar>
              <w:left w:w="0" w:type="dxa"/>
              <w:right w:w="0" w:type="dxa"/>
            </w:tcMar>
            <w:vAlign w:val="center"/>
          </w:tcPr>
          <w:p w14:paraId="3DFA026F">
            <w:pPr>
              <w:spacing w:line="320" w:lineRule="exact"/>
              <w:jc w:val="center"/>
              <w:rPr>
                <w:rFonts w:ascii="Times New Roman" w:hAnsi="Times New Roman" w:eastAsia="方正仿宋_GBK" w:cs="Times New Roman"/>
                <w:sz w:val="20"/>
                <w:szCs w:val="24"/>
              </w:rPr>
            </w:pPr>
          </w:p>
        </w:tc>
        <w:tc>
          <w:tcPr>
            <w:tcW w:w="1274" w:type="dxa"/>
            <w:tcBorders>
              <w:bottom w:val="single" w:color="auto" w:sz="8" w:space="0"/>
            </w:tcBorders>
            <w:tcMar>
              <w:left w:w="0" w:type="dxa"/>
              <w:right w:w="0" w:type="dxa"/>
            </w:tcMar>
            <w:vAlign w:val="center"/>
          </w:tcPr>
          <w:p w14:paraId="158EA2D3">
            <w:pPr>
              <w:kinsoku w:val="0"/>
              <w:spacing w:line="320" w:lineRule="exact"/>
              <w:jc w:val="center"/>
              <w:rPr>
                <w:rFonts w:ascii="Times New Roman" w:hAnsi="Times New Roman" w:eastAsia="方正仿宋_GBK" w:cs="Times New Roman"/>
                <w:sz w:val="20"/>
                <w:szCs w:val="24"/>
              </w:rPr>
            </w:pPr>
          </w:p>
        </w:tc>
        <w:tc>
          <w:tcPr>
            <w:tcW w:w="574" w:type="dxa"/>
            <w:tcBorders>
              <w:bottom w:val="single" w:color="auto" w:sz="8" w:space="0"/>
            </w:tcBorders>
            <w:tcMar>
              <w:left w:w="0" w:type="dxa"/>
              <w:right w:w="0" w:type="dxa"/>
            </w:tcMar>
            <w:vAlign w:val="center"/>
          </w:tcPr>
          <w:p w14:paraId="7E73E1FE">
            <w:pPr>
              <w:spacing w:line="320" w:lineRule="exact"/>
              <w:jc w:val="center"/>
              <w:rPr>
                <w:rFonts w:ascii="Times New Roman" w:hAnsi="Times New Roman" w:eastAsia="方正仿宋_GBK" w:cs="Times New Roman"/>
                <w:sz w:val="20"/>
                <w:szCs w:val="24"/>
              </w:rPr>
            </w:pPr>
          </w:p>
        </w:tc>
        <w:tc>
          <w:tcPr>
            <w:tcW w:w="1008" w:type="dxa"/>
            <w:tcBorders>
              <w:bottom w:val="single" w:color="auto" w:sz="8" w:space="0"/>
            </w:tcBorders>
            <w:tcMar>
              <w:left w:w="0" w:type="dxa"/>
              <w:right w:w="0" w:type="dxa"/>
            </w:tcMar>
            <w:vAlign w:val="center"/>
          </w:tcPr>
          <w:p w14:paraId="18B7A2D1">
            <w:pPr>
              <w:spacing w:line="320" w:lineRule="exact"/>
              <w:jc w:val="center"/>
              <w:rPr>
                <w:rFonts w:ascii="Times New Roman" w:hAnsi="Times New Roman" w:eastAsia="方正仿宋_GBK" w:cs="Times New Roman"/>
                <w:sz w:val="20"/>
                <w:szCs w:val="24"/>
              </w:rPr>
            </w:pPr>
          </w:p>
        </w:tc>
        <w:tc>
          <w:tcPr>
            <w:tcW w:w="4731" w:type="dxa"/>
            <w:tcBorders>
              <w:bottom w:val="single" w:color="auto" w:sz="8" w:space="0"/>
            </w:tcBorders>
            <w:tcMar>
              <w:left w:w="0" w:type="dxa"/>
              <w:right w:w="0" w:type="dxa"/>
            </w:tcMar>
            <w:vAlign w:val="center"/>
          </w:tcPr>
          <w:p w14:paraId="57821D43">
            <w:pPr>
              <w:spacing w:line="320" w:lineRule="exact"/>
              <w:rPr>
                <w:rFonts w:ascii="Times New Roman" w:hAnsi="Times New Roman" w:eastAsia="方正仿宋_GBK" w:cs="Times New Roman"/>
                <w:sz w:val="20"/>
                <w:szCs w:val="24"/>
              </w:rPr>
            </w:pPr>
          </w:p>
        </w:tc>
      </w:tr>
    </w:tbl>
    <w:p w14:paraId="1D92A339">
      <w:pPr>
        <w:spacing w:line="320" w:lineRule="exact"/>
        <w:rPr>
          <w:rFonts w:ascii="Times New Roman" w:hAnsi="Times New Roman" w:eastAsia="方正仿宋_GBK" w:cs="Times New Roman"/>
          <w:b/>
          <w:sz w:val="24"/>
        </w:rPr>
      </w:pPr>
      <w:r>
        <w:rPr>
          <w:rFonts w:ascii="Times New Roman" w:hAnsi="Times New Roman" w:eastAsia="方正仿宋_GBK" w:cs="Times New Roman"/>
          <w:b/>
          <w:sz w:val="24"/>
        </w:rPr>
        <w:t>声明：</w:t>
      </w:r>
    </w:p>
    <w:p w14:paraId="40B371B0">
      <w:pPr>
        <w:spacing w:line="320" w:lineRule="exact"/>
        <w:ind w:firstLine="482" w:firstLineChars="200"/>
        <w:rPr>
          <w:rFonts w:ascii="Times New Roman" w:hAnsi="Times New Roman" w:eastAsia="方正仿宋_GBK" w:cs="Times New Roman"/>
          <w:b/>
          <w:sz w:val="24"/>
        </w:rPr>
      </w:pPr>
      <w:r>
        <w:rPr>
          <w:rFonts w:ascii="Times New Roman" w:hAnsi="Times New Roman" w:eastAsia="方正仿宋_GBK" w:cs="Times New Roman"/>
          <w:b/>
          <w:sz w:val="24"/>
        </w:rPr>
        <w:t>本人保证上述所填写的各项资料内容的真实性，并无隐瞒任何不利报考此</w:t>
      </w:r>
      <w:r>
        <w:rPr>
          <w:rFonts w:hint="eastAsia" w:ascii="Times New Roman" w:hAnsi="Times New Roman" w:eastAsia="方正仿宋_GBK" w:cs="Times New Roman"/>
          <w:b/>
          <w:sz w:val="24"/>
        </w:rPr>
        <w:t>岗</w:t>
      </w:r>
      <w:r>
        <w:rPr>
          <w:rFonts w:ascii="Times New Roman" w:hAnsi="Times New Roman" w:eastAsia="方正仿宋_GBK" w:cs="Times New Roman"/>
          <w:b/>
          <w:sz w:val="24"/>
        </w:rPr>
        <w:t>位之资料。本人自愿承担因隐瞒事实而带来的一切后果。</w:t>
      </w:r>
    </w:p>
    <w:p w14:paraId="46B1760F">
      <w:pPr>
        <w:spacing w:line="320" w:lineRule="exact"/>
        <w:ind w:firstLine="5421" w:firstLineChars="2250"/>
        <w:rPr>
          <w:rFonts w:ascii="Times New Roman" w:hAnsi="Times New Roman" w:eastAsia="方正仿宋_GBK" w:cs="Times New Roman"/>
          <w:b/>
          <w:sz w:val="24"/>
        </w:rPr>
      </w:pPr>
      <w:r>
        <w:rPr>
          <w:rFonts w:ascii="Times New Roman" w:hAnsi="Times New Roman" w:eastAsia="方正仿宋_GBK" w:cs="Times New Roman"/>
          <w:b/>
          <w:sz w:val="24"/>
        </w:rPr>
        <w:t>签名</w:t>
      </w:r>
      <w:r>
        <w:rPr>
          <w:rFonts w:hint="eastAsia" w:ascii="Times New Roman" w:hAnsi="Times New Roman" w:eastAsia="方正仿宋_GBK" w:cs="Times New Roman"/>
          <w:b/>
          <w:sz w:val="24"/>
          <w:lang w:eastAsia="zh-CN"/>
        </w:rPr>
        <w:t>：</w:t>
      </w:r>
    </w:p>
    <w:p w14:paraId="0E543A13">
      <w:pPr>
        <w:spacing w:line="320" w:lineRule="exact"/>
        <w:ind w:firstLine="5421" w:firstLineChars="2250"/>
        <w:rPr>
          <w:rFonts w:ascii="Times New Roman" w:hAnsi="Times New Roman" w:eastAsia="方正仿宋_GBK" w:cs="Times New Roman"/>
          <w:sz w:val="32"/>
          <w:szCs w:val="32"/>
        </w:rPr>
      </w:pPr>
      <w:r>
        <w:rPr>
          <w:rFonts w:ascii="Times New Roman" w:hAnsi="Times New Roman" w:eastAsia="方正仿宋_GBK" w:cs="Times New Roman"/>
          <w:b/>
          <w:sz w:val="24"/>
        </w:rPr>
        <w:t>日期：  年  月  日</w:t>
      </w:r>
    </w:p>
    <w:sectPr>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B0300000000000000"/>
    <w:charset w:val="86"/>
    <w:family w:val="swiss"/>
    <w:pitch w:val="default"/>
    <w:sig w:usb0="00000001" w:usb1="080F1810" w:usb2="00000016" w:usb3="00000000" w:csb0="00060007"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18632"/>
    <w:multiLevelType w:val="singleLevel"/>
    <w:tmpl w:val="89A18632"/>
    <w:lvl w:ilvl="0" w:tentative="0">
      <w:start w:val="1"/>
      <w:numFmt w:val="decimal"/>
      <w:lvlText w:val="%1."/>
      <w:lvlJc w:val="left"/>
      <w:pPr>
        <w:ind w:left="425" w:hanging="425"/>
      </w:pPr>
      <w:rPr>
        <w:rFonts w:hint="default"/>
      </w:rPr>
    </w:lvl>
  </w:abstractNum>
  <w:abstractNum w:abstractNumId="1">
    <w:nsid w:val="9C4EC952"/>
    <w:multiLevelType w:val="singleLevel"/>
    <w:tmpl w:val="9C4EC952"/>
    <w:lvl w:ilvl="0" w:tentative="0">
      <w:start w:val="1"/>
      <w:numFmt w:val="decimal"/>
      <w:suff w:val="space"/>
      <w:lvlText w:val="%1."/>
      <w:lvlJc w:val="left"/>
    </w:lvl>
  </w:abstractNum>
  <w:abstractNum w:abstractNumId="2">
    <w:nsid w:val="AE9332CF"/>
    <w:multiLevelType w:val="singleLevel"/>
    <w:tmpl w:val="AE9332CF"/>
    <w:lvl w:ilvl="0" w:tentative="0">
      <w:start w:val="1"/>
      <w:numFmt w:val="decimal"/>
      <w:lvlText w:val="%1."/>
      <w:lvlJc w:val="left"/>
      <w:pPr>
        <w:ind w:left="425" w:hanging="425"/>
      </w:pPr>
      <w:rPr>
        <w:rFonts w:hint="default"/>
      </w:rPr>
    </w:lvl>
  </w:abstractNum>
  <w:abstractNum w:abstractNumId="3">
    <w:nsid w:val="B5906FA9"/>
    <w:multiLevelType w:val="singleLevel"/>
    <w:tmpl w:val="B5906FA9"/>
    <w:lvl w:ilvl="0" w:tentative="0">
      <w:start w:val="3"/>
      <w:numFmt w:val="chineseCounting"/>
      <w:suff w:val="nothing"/>
      <w:lvlText w:val="%1、"/>
      <w:lvlJc w:val="left"/>
      <w:rPr>
        <w:rFonts w:hint="eastAsia"/>
      </w:rPr>
    </w:lvl>
  </w:abstractNum>
  <w:abstractNum w:abstractNumId="4">
    <w:nsid w:val="BA58F5E6"/>
    <w:multiLevelType w:val="singleLevel"/>
    <w:tmpl w:val="BA58F5E6"/>
    <w:lvl w:ilvl="0" w:tentative="0">
      <w:start w:val="1"/>
      <w:numFmt w:val="decimal"/>
      <w:suff w:val="nothing"/>
      <w:lvlText w:val="（%1）"/>
      <w:lvlJc w:val="left"/>
    </w:lvl>
  </w:abstractNum>
  <w:abstractNum w:abstractNumId="5">
    <w:nsid w:val="C546230E"/>
    <w:multiLevelType w:val="singleLevel"/>
    <w:tmpl w:val="C546230E"/>
    <w:lvl w:ilvl="0" w:tentative="0">
      <w:start w:val="1"/>
      <w:numFmt w:val="decimal"/>
      <w:lvlText w:val="%1."/>
      <w:lvlJc w:val="left"/>
      <w:pPr>
        <w:ind w:left="425" w:hanging="425"/>
      </w:pPr>
      <w:rPr>
        <w:rFonts w:hint="default"/>
      </w:rPr>
    </w:lvl>
  </w:abstractNum>
  <w:abstractNum w:abstractNumId="6">
    <w:nsid w:val="E39A3CDA"/>
    <w:multiLevelType w:val="singleLevel"/>
    <w:tmpl w:val="E39A3CDA"/>
    <w:lvl w:ilvl="0" w:tentative="0">
      <w:start w:val="4"/>
      <w:numFmt w:val="decimal"/>
      <w:suff w:val="space"/>
      <w:lvlText w:val="%1."/>
      <w:lvlJc w:val="left"/>
    </w:lvl>
  </w:abstractNum>
  <w:abstractNum w:abstractNumId="7">
    <w:nsid w:val="034C3310"/>
    <w:multiLevelType w:val="singleLevel"/>
    <w:tmpl w:val="034C3310"/>
    <w:lvl w:ilvl="0" w:tentative="0">
      <w:start w:val="1"/>
      <w:numFmt w:val="decimal"/>
      <w:suff w:val="space"/>
      <w:lvlText w:val="%1."/>
      <w:lvlJc w:val="left"/>
    </w:lvl>
  </w:abstractNum>
  <w:abstractNum w:abstractNumId="8">
    <w:nsid w:val="1847A1B4"/>
    <w:multiLevelType w:val="singleLevel"/>
    <w:tmpl w:val="1847A1B4"/>
    <w:lvl w:ilvl="0" w:tentative="0">
      <w:start w:val="1"/>
      <w:numFmt w:val="decimal"/>
      <w:suff w:val="nothing"/>
      <w:lvlText w:val="%1．"/>
      <w:lvlJc w:val="left"/>
      <w:pPr>
        <w:ind w:left="0" w:firstLine="567"/>
      </w:pPr>
      <w:rPr>
        <w:rFonts w:hint="default"/>
      </w:rPr>
    </w:lvl>
  </w:abstractNum>
  <w:abstractNum w:abstractNumId="9">
    <w:nsid w:val="2511BA42"/>
    <w:multiLevelType w:val="singleLevel"/>
    <w:tmpl w:val="2511BA42"/>
    <w:lvl w:ilvl="0" w:tentative="0">
      <w:start w:val="1"/>
      <w:numFmt w:val="decimal"/>
      <w:lvlText w:val="%1."/>
      <w:lvlJc w:val="left"/>
      <w:pPr>
        <w:ind w:left="425" w:hanging="425"/>
      </w:pPr>
      <w:rPr>
        <w:rFonts w:hint="default"/>
      </w:rPr>
    </w:lvl>
  </w:abstractNum>
  <w:abstractNum w:abstractNumId="10">
    <w:nsid w:val="370273A9"/>
    <w:multiLevelType w:val="singleLevel"/>
    <w:tmpl w:val="370273A9"/>
    <w:lvl w:ilvl="0" w:tentative="0">
      <w:start w:val="1"/>
      <w:numFmt w:val="decimal"/>
      <w:lvlText w:val="%1."/>
      <w:lvlJc w:val="left"/>
      <w:pPr>
        <w:ind w:left="425" w:hanging="425"/>
      </w:pPr>
      <w:rPr>
        <w:rFonts w:hint="default"/>
      </w:rPr>
    </w:lvl>
  </w:abstractNum>
  <w:num w:numId="1">
    <w:abstractNumId w:val="8"/>
  </w:num>
  <w:num w:numId="2">
    <w:abstractNumId w:val="4"/>
  </w:num>
  <w:num w:numId="3">
    <w:abstractNumId w:val="3"/>
  </w:num>
  <w:num w:numId="4">
    <w:abstractNumId w:val="6"/>
  </w:num>
  <w:num w:numId="5">
    <w:abstractNumId w:val="1"/>
  </w:num>
  <w:num w:numId="6">
    <w:abstractNumId w:val="2"/>
  </w:num>
  <w:num w:numId="7">
    <w:abstractNumId w:val="7"/>
  </w:num>
  <w:num w:numId="8">
    <w:abstractNumId w:val="5"/>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E43"/>
    <w:rsid w:val="0005063A"/>
    <w:rsid w:val="000A36B0"/>
    <w:rsid w:val="000B2FF9"/>
    <w:rsid w:val="000C5E67"/>
    <w:rsid w:val="000E66C1"/>
    <w:rsid w:val="000F0107"/>
    <w:rsid w:val="00112F20"/>
    <w:rsid w:val="00126C21"/>
    <w:rsid w:val="0017102E"/>
    <w:rsid w:val="001813C3"/>
    <w:rsid w:val="00185FED"/>
    <w:rsid w:val="001C6182"/>
    <w:rsid w:val="00234962"/>
    <w:rsid w:val="00236FAD"/>
    <w:rsid w:val="002A1941"/>
    <w:rsid w:val="002A3D53"/>
    <w:rsid w:val="002A4878"/>
    <w:rsid w:val="002B5AFB"/>
    <w:rsid w:val="002C5C01"/>
    <w:rsid w:val="002C68D3"/>
    <w:rsid w:val="002E3BAE"/>
    <w:rsid w:val="002E5BC4"/>
    <w:rsid w:val="00324250"/>
    <w:rsid w:val="00335577"/>
    <w:rsid w:val="003800A5"/>
    <w:rsid w:val="0038140A"/>
    <w:rsid w:val="00385FCF"/>
    <w:rsid w:val="003C58D0"/>
    <w:rsid w:val="003E3208"/>
    <w:rsid w:val="003F7D68"/>
    <w:rsid w:val="00434A42"/>
    <w:rsid w:val="0045207B"/>
    <w:rsid w:val="004C150B"/>
    <w:rsid w:val="004E6E8D"/>
    <w:rsid w:val="00512C73"/>
    <w:rsid w:val="0055509B"/>
    <w:rsid w:val="00616B15"/>
    <w:rsid w:val="00623D88"/>
    <w:rsid w:val="00626A38"/>
    <w:rsid w:val="006357C2"/>
    <w:rsid w:val="00663902"/>
    <w:rsid w:val="006865B0"/>
    <w:rsid w:val="006B318F"/>
    <w:rsid w:val="006D097E"/>
    <w:rsid w:val="006D6F94"/>
    <w:rsid w:val="006E2C89"/>
    <w:rsid w:val="00714A8E"/>
    <w:rsid w:val="00722445"/>
    <w:rsid w:val="00742052"/>
    <w:rsid w:val="00752B27"/>
    <w:rsid w:val="00794F7C"/>
    <w:rsid w:val="007A253F"/>
    <w:rsid w:val="007A46AB"/>
    <w:rsid w:val="007C532C"/>
    <w:rsid w:val="007D78A2"/>
    <w:rsid w:val="007E0B11"/>
    <w:rsid w:val="007E5032"/>
    <w:rsid w:val="007E7FB2"/>
    <w:rsid w:val="007F5939"/>
    <w:rsid w:val="007F7D19"/>
    <w:rsid w:val="0080678A"/>
    <w:rsid w:val="00811836"/>
    <w:rsid w:val="008335C2"/>
    <w:rsid w:val="008753A5"/>
    <w:rsid w:val="00895727"/>
    <w:rsid w:val="008E0AE0"/>
    <w:rsid w:val="008F5D76"/>
    <w:rsid w:val="008F7B46"/>
    <w:rsid w:val="00915199"/>
    <w:rsid w:val="009372E1"/>
    <w:rsid w:val="009426EA"/>
    <w:rsid w:val="00943422"/>
    <w:rsid w:val="00984AE0"/>
    <w:rsid w:val="00993894"/>
    <w:rsid w:val="00994829"/>
    <w:rsid w:val="009950E5"/>
    <w:rsid w:val="009C1E51"/>
    <w:rsid w:val="009E3CCC"/>
    <w:rsid w:val="009E4859"/>
    <w:rsid w:val="009F5E37"/>
    <w:rsid w:val="009F6457"/>
    <w:rsid w:val="00A21D98"/>
    <w:rsid w:val="00A36056"/>
    <w:rsid w:val="00A36E57"/>
    <w:rsid w:val="00A666DE"/>
    <w:rsid w:val="00A74F5B"/>
    <w:rsid w:val="00A955FD"/>
    <w:rsid w:val="00AF32B7"/>
    <w:rsid w:val="00B02731"/>
    <w:rsid w:val="00B70FFF"/>
    <w:rsid w:val="00B7600E"/>
    <w:rsid w:val="00B90B55"/>
    <w:rsid w:val="00BA1D9E"/>
    <w:rsid w:val="00C00F92"/>
    <w:rsid w:val="00C37D40"/>
    <w:rsid w:val="00C467CF"/>
    <w:rsid w:val="00CD04E2"/>
    <w:rsid w:val="00CE5E43"/>
    <w:rsid w:val="00CF645E"/>
    <w:rsid w:val="00D64532"/>
    <w:rsid w:val="00D82633"/>
    <w:rsid w:val="00DE09A0"/>
    <w:rsid w:val="00E00EDF"/>
    <w:rsid w:val="00E045EE"/>
    <w:rsid w:val="00E63280"/>
    <w:rsid w:val="00E722C1"/>
    <w:rsid w:val="00E96AEF"/>
    <w:rsid w:val="00EA5005"/>
    <w:rsid w:val="00ED5E0F"/>
    <w:rsid w:val="00ED7B85"/>
    <w:rsid w:val="00EE3225"/>
    <w:rsid w:val="00EF79E4"/>
    <w:rsid w:val="00F048E2"/>
    <w:rsid w:val="00F12E70"/>
    <w:rsid w:val="00F66DA9"/>
    <w:rsid w:val="00FA70B8"/>
    <w:rsid w:val="00FD6A5F"/>
    <w:rsid w:val="00FE09DB"/>
    <w:rsid w:val="01801E8A"/>
    <w:rsid w:val="02586ABC"/>
    <w:rsid w:val="05DF78FE"/>
    <w:rsid w:val="06DC7482"/>
    <w:rsid w:val="07242AFD"/>
    <w:rsid w:val="07613623"/>
    <w:rsid w:val="07A928A7"/>
    <w:rsid w:val="07FE462A"/>
    <w:rsid w:val="09177F7C"/>
    <w:rsid w:val="0A1641A0"/>
    <w:rsid w:val="0A4F1460"/>
    <w:rsid w:val="0B9F1F7D"/>
    <w:rsid w:val="0C0B7E7D"/>
    <w:rsid w:val="0ED14B39"/>
    <w:rsid w:val="1039742E"/>
    <w:rsid w:val="10DD5123"/>
    <w:rsid w:val="11C03CAA"/>
    <w:rsid w:val="11ED169E"/>
    <w:rsid w:val="12712553"/>
    <w:rsid w:val="12EA65E5"/>
    <w:rsid w:val="134E31AC"/>
    <w:rsid w:val="18002541"/>
    <w:rsid w:val="186474C4"/>
    <w:rsid w:val="199F214B"/>
    <w:rsid w:val="1B283D33"/>
    <w:rsid w:val="1BB17BD8"/>
    <w:rsid w:val="1CE71497"/>
    <w:rsid w:val="1E711E1A"/>
    <w:rsid w:val="1F334A54"/>
    <w:rsid w:val="20E76FA8"/>
    <w:rsid w:val="20EB3A59"/>
    <w:rsid w:val="21D16D08"/>
    <w:rsid w:val="21E2743B"/>
    <w:rsid w:val="22456FF3"/>
    <w:rsid w:val="22FE315F"/>
    <w:rsid w:val="23CE5D3D"/>
    <w:rsid w:val="24C74CF3"/>
    <w:rsid w:val="26546976"/>
    <w:rsid w:val="26A90DCE"/>
    <w:rsid w:val="26E256DE"/>
    <w:rsid w:val="26EE57A1"/>
    <w:rsid w:val="286D0FD7"/>
    <w:rsid w:val="286D6F12"/>
    <w:rsid w:val="28A62D29"/>
    <w:rsid w:val="2CA653DE"/>
    <w:rsid w:val="2E3B3D57"/>
    <w:rsid w:val="2FD47111"/>
    <w:rsid w:val="30D1567F"/>
    <w:rsid w:val="314B6E80"/>
    <w:rsid w:val="31D813B1"/>
    <w:rsid w:val="32081856"/>
    <w:rsid w:val="321522B8"/>
    <w:rsid w:val="32C774D0"/>
    <w:rsid w:val="33027F46"/>
    <w:rsid w:val="370A44A1"/>
    <w:rsid w:val="371237F9"/>
    <w:rsid w:val="376909BA"/>
    <w:rsid w:val="37B932B4"/>
    <w:rsid w:val="392A48F4"/>
    <w:rsid w:val="3AEF7497"/>
    <w:rsid w:val="3BF515B8"/>
    <w:rsid w:val="3C16080F"/>
    <w:rsid w:val="3E3F6756"/>
    <w:rsid w:val="3E581444"/>
    <w:rsid w:val="3F1A4724"/>
    <w:rsid w:val="3F896074"/>
    <w:rsid w:val="3FB17033"/>
    <w:rsid w:val="3FD57791"/>
    <w:rsid w:val="40B25929"/>
    <w:rsid w:val="41032B27"/>
    <w:rsid w:val="42CE6929"/>
    <w:rsid w:val="43C27FD1"/>
    <w:rsid w:val="44363F35"/>
    <w:rsid w:val="443724B2"/>
    <w:rsid w:val="45B341C7"/>
    <w:rsid w:val="46FB1FF4"/>
    <w:rsid w:val="4C6F5463"/>
    <w:rsid w:val="4D5642D5"/>
    <w:rsid w:val="4E852208"/>
    <w:rsid w:val="4EC167AA"/>
    <w:rsid w:val="50230031"/>
    <w:rsid w:val="5102309D"/>
    <w:rsid w:val="51631AB1"/>
    <w:rsid w:val="5371089E"/>
    <w:rsid w:val="539F042F"/>
    <w:rsid w:val="545272E7"/>
    <w:rsid w:val="545E3089"/>
    <w:rsid w:val="54FB1CF8"/>
    <w:rsid w:val="562F3BF3"/>
    <w:rsid w:val="58C47EF0"/>
    <w:rsid w:val="58C64E7E"/>
    <w:rsid w:val="58E33CEB"/>
    <w:rsid w:val="59050C34"/>
    <w:rsid w:val="59B907B2"/>
    <w:rsid w:val="59E941C2"/>
    <w:rsid w:val="59FB555D"/>
    <w:rsid w:val="5A85128E"/>
    <w:rsid w:val="5B03468D"/>
    <w:rsid w:val="5B3E03AF"/>
    <w:rsid w:val="5BF2724D"/>
    <w:rsid w:val="5E6B5550"/>
    <w:rsid w:val="60A72FBA"/>
    <w:rsid w:val="60D12CDC"/>
    <w:rsid w:val="61344211"/>
    <w:rsid w:val="62E97B34"/>
    <w:rsid w:val="660A3036"/>
    <w:rsid w:val="662741AE"/>
    <w:rsid w:val="67145444"/>
    <w:rsid w:val="67751EB4"/>
    <w:rsid w:val="6B8D0D02"/>
    <w:rsid w:val="6C3E2126"/>
    <w:rsid w:val="6DAA1C5B"/>
    <w:rsid w:val="70644172"/>
    <w:rsid w:val="71196036"/>
    <w:rsid w:val="714C49C5"/>
    <w:rsid w:val="71983CE0"/>
    <w:rsid w:val="71D7610E"/>
    <w:rsid w:val="723701E9"/>
    <w:rsid w:val="723737E3"/>
    <w:rsid w:val="74173718"/>
    <w:rsid w:val="7469021D"/>
    <w:rsid w:val="75287EBA"/>
    <w:rsid w:val="779A033E"/>
    <w:rsid w:val="78A752D7"/>
    <w:rsid w:val="798D1C7F"/>
    <w:rsid w:val="79A809CF"/>
    <w:rsid w:val="79B750A1"/>
    <w:rsid w:val="7A715CD2"/>
    <w:rsid w:val="7A79669B"/>
    <w:rsid w:val="7B28499C"/>
    <w:rsid w:val="7B355D22"/>
    <w:rsid w:val="7B562EE4"/>
    <w:rsid w:val="7D777A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22"/>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e9c3876b-5359-480e-80a8-7a86d9882b82</errorID>
      <errorWord>，</errorWord>
      <group>L1_AI</group>
      <groupName>深度校对</groupName>
      <ability>L2_AI_Word</ability>
      <abilityName>字词纠错</abilityName>
      <candidateList>
        <item>的，</item>
      </candidateList>
      <explain/>
      <paraID>706C8C5F</paraID>
      <start>148</start>
      <end>150</end>
      <status>modified</status>
      <modifiedWord>的，</modifiedWord>
      <trackRevisions>false</trackRevisions>
    </reviewItem>
    <reviewItem>
      <errorID>287c821f-ed52-46d7-9e47-0448b1847390</errorID>
      <errorWord>成绩</errorWord>
      <group>L1_AI</group>
      <groupName>深度校对</groupName>
      <ability>L2_AI_Grammar</ability>
      <abilityName>语法纠错</abilityName>
      <candidateList>
        <item>考试成绩</item>
      </candidateList>
      <explain/>
      <paraID>5C6A1D80</paraID>
      <start>74</start>
      <end>78</end>
      <status>modified</status>
      <modifiedWord>考试成绩</modifiedWord>
      <trackRevisions>false</trackRevisions>
    </reviewItem>
    <reviewItem>
      <errorID>1a5d9a13-f402-42b2-a486-c883ab892c9b</errorID>
      <errorWord>人数</errorWord>
      <group>L1_AI</group>
      <groupName>深度校对</groupName>
      <ability>L2_AI_Grammar</ability>
      <abilityName>语法纠错</abilityName>
      <candidateList>
        <item>人数与面试人数</item>
      </candidateList>
      <explain/>
      <paraID>63E52E9D</paraID>
      <start>69</start>
      <end>76</end>
      <status>modified</status>
      <modifiedWord>人数与面试人数</modifiedWord>
      <trackRevisions>false</trackRevisions>
    </reviewItem>
    <reviewItem>
      <errorID>a2747fb3-8969-42c7-aaf5-36b7ffdfbd08</errorID>
      <errorWord>，</errorWord>
      <group>L1_AI</group>
      <groupName>深度校对</groupName>
      <ability>L2_AI_Punc</ability>
      <abilityName>标点纠错</abilityName>
      <candidateList>
        <item>。</item>
      </candidateList>
      <explain/>
      <paraID> DB997DC</paraID>
      <start>20</start>
      <end>21</end>
      <status>modified</status>
      <modifiedWord>。</modifiedWord>
      <trackRevisions>false</trackRevisions>
    </reviewItem>
    <reviewItem>
      <errorID>6f1c9107-94f8-4236-9198-2f2fb632adf7</errorID>
      <errorWord>具体实际</errorWord>
      <group>L1_AI</group>
      <groupName>深度校对</groupName>
      <ability>L2_AI_Grammar</ability>
      <abilityName>语法纠错</abilityName>
      <candidateList>
        <item>实际</item>
      </candidateList>
      <explain/>
      <paraID>6703D88C</paraID>
      <start>21</start>
      <end>25</end>
      <status>ignored</status>
      <modifiedWord/>
      <trackRevisions>false</trackRevisions>
    </reviewItem>
    <reviewItem>
      <errorID>b08c1579-e44d-4e19-9271-0b6876fbce77</errorID>
      <errorWord>具体实际</errorWord>
      <group>L1_AI</group>
      <groupName>深度校对</groupName>
      <ability>L2_AI_Grammar</ability>
      <abilityName>语法纠错</abilityName>
      <candidateList>
        <item>实际</item>
      </candidateList>
      <explain/>
      <paraID>57FF1D11</paraID>
      <start>19</start>
      <end>23</end>
      <status>ignored</status>
      <modifiedWord/>
      <trackRevisions>false</trackRevisions>
    </reviewItem>
  </reviewItems>
  <config/>
</contractReview>
</file>

<file path=customXml/itemProps1.xml><?xml version="1.0" encoding="utf-8"?>
<ds:datastoreItem xmlns:ds="http://schemas.openxmlformats.org/officeDocument/2006/customXml" ds:itemID="{34c18606-687c-4dae-917a-fe0dd90dae8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3927</Words>
  <Characters>4054</Characters>
  <Lines>33</Lines>
  <Paragraphs>9</Paragraphs>
  <TotalTime>304</TotalTime>
  <ScaleCrop>false</ScaleCrop>
  <LinksUpToDate>false</LinksUpToDate>
  <CharactersWithSpaces>4100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2026-02-04T00:57:00Z</dcterms:created>
  <dc:creator>微软用户</dc:creator>
  <cp:lastModifiedBy>胡菲</cp:lastModifiedBy>
  <cp:lastPrinted>2026-03-04T01:45:00Z</cp:lastPrinted>
  <dcterms:modified xsi:type="dcterms:W3CDTF">2026-03-05T10:43:13Z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eyJoZGlkIjoiMjNmMzg3NjY5M2U2NjU2NTIyNDNjMTQwNzM2MWJhMGYiLCJ1c2VySWQiOiI0NjkyNDg4NjIifQ==</vt:lpwstr>
  </property>
  <property fmtid="{D5CDD505-2E9C-101B-9397-08002B2CF9AE}" pid="3" name="KSOProductBuildVer">
    <vt:lpwstr>2052-12.1.0.25225</vt:lpwstr>
  </property>
  <property fmtid="{D5CDD505-2E9C-101B-9397-08002B2CF9AE}" pid="4" name="ICV">
    <vt:lpwstr>379C7E8356ED45C98D2754A5F716D6F7_13</vt:lpwstr>
  </property>
</Properties>
</file>