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DB87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才艺直播灯光、音响师岗位</w:t>
      </w:r>
    </w:p>
    <w:p w14:paraId="3F22FB4D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一、岗位详情</w:t>
      </w:r>
    </w:p>
    <w:p w14:paraId="19BE8C6B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1.视听方案统筹设计：根据直播主题、节目风格及内容需求，统筹设计灯光效果与音响方案，包括灯光布局、色彩搭配、亮度层级，以及声音混音、音效营造、音量平衡，确保视听呈现与节目调性高度契合。​</w:t>
      </w:r>
    </w:p>
    <w:p w14:paraId="1331455D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2.现场设备操作管控：直播过程中同步负责灯光与音响设备的实时操作，根据节目进程动态调整灯光亮度、色彩切换、光影层次，以及声音清晰度、音效强度、信号稳定性，及时响应环节切换需求。​</w:t>
      </w:r>
    </w:p>
    <w:p w14:paraId="1E733FBD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设备维护与故障排查：定期对灯光设备（灯具、控制台、线路等）和音响设备（调音台、麦克风、功放、音箱等）进行全面检查、维护与保养，确保设备性能良好；直播前、中、后快速排查并解决各类视听设备故障，保障直播顺畅。​</w:t>
      </w:r>
    </w:p>
    <w:p w14:paraId="6016EFC2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4.跨团队协同配合：与导演、摄像师、演员 / 嘉宾等密切沟通，精准理解拍摄需求、表演节奏及内容重点，提供适配的灯光与音响支持，参与直播前的全流程调试和预演，优化视听协同效果。​</w:t>
      </w:r>
    </w:p>
    <w:p w14:paraId="5BFC7C74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5.效果优化与创新：积累不同直播场景（科普、访谈、赛事等）的视听设计经验，持续优化灯光与音响的搭配逻辑，结合节目创意进行视听效果创新，提升直播整体质感与观众沉浸感。</w:t>
      </w:r>
    </w:p>
    <w:p w14:paraId="2F089A05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二、职位要求</w:t>
      </w:r>
    </w:p>
    <w:p w14:paraId="4A520D2B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1.本科及以上学历，舞台灯光设计、影视照明技术、录音艺术、音响工程等相关专业优先，具备视听技术复合背景者加分。​</w:t>
      </w:r>
    </w:p>
    <w:p w14:paraId="593B45FF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2.具有2年以上相关工作经验，同时具备直播或大型活动灯光设计与音响操作经验者优先；熟悉直播行业工作节奏，能适应高强度临场应变需求。​​</w:t>
      </w:r>
    </w:p>
    <w:p w14:paraId="38919809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3.熟练掌握各类灯光设备（电脑灯、LED 帕灯等）的操作、调试与编程，了解灯光色彩原理及不同场景应用技巧；​</w:t>
      </w:r>
    </w:p>
    <w:p w14:paraId="4CE3508F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4.精通音响设备（调音台、音频处理器、麦克风等）的使用与调试，具备声音混音、降噪、音效设计等实操能力；​</w:t>
      </w:r>
    </w:p>
    <w:p w14:paraId="34CD747A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能够独立完成直播视听方案的设计与落地，适配科普、访谈、赛事等不同类型直播需求。​​</w:t>
      </w:r>
    </w:p>
    <w:p w14:paraId="4F8D9053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5.具备敏锐的视听感知力，能精准判断灯光效果与声音质量的合理性；​</w:t>
      </w:r>
    </w:p>
    <w:p w14:paraId="3E3916B6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6.拥有极强的团队协作精神，善于沟通衔接导演、摄像、演员等多方需求；​</w:t>
      </w:r>
    </w:p>
    <w:p w14:paraId="4C4A3AFB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7.责任心强、抗压能力突出，具备快速解决突发设备问题的应急处理能力。</w:t>
      </w:r>
    </w:p>
    <w:p w14:paraId="19026DCD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三、岗位待遇</w:t>
      </w:r>
    </w:p>
    <w:p w14:paraId="77C7A458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1.薪酬待遇：底薪6000-8000元/月+提成；</w:t>
      </w:r>
    </w:p>
    <w:p w14:paraId="4B860D6C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2.六险二金+餐补+交通补+节假日、生日福利补贴+团建活动。</w:t>
      </w:r>
    </w:p>
    <w:p w14:paraId="37995CA9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3.投递方式：请您将个人简历并发送至：19910550357@163.com。</w:t>
      </w:r>
    </w:p>
    <w:p w14:paraId="72EBF9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F5C4F"/>
    <w:rsid w:val="1D8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2026-03-04T03:21:00Z</dcterms:created>
  <dc:creator>消逝的曙光</dc:creator>
  <cp:lastModifiedBy>消逝的曙光</cp:lastModifiedBy>
  <dcterms:modified xsi:type="dcterms:W3CDTF">2026-03-04T03:21:37Z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C87EDD6FC8874DA2957F1269029F18CD_11</vt:lpwstr>
  </property>
  <property fmtid="{D5CDD505-2E9C-101B-9397-08002B2CF9AE}" pid="4" name="KSOTemplateDocerSaveRecord">
    <vt:lpwstr>eyJoZGlkIjoiMzJjYjBiMGI1MDViYWEyYjhjM2EwOTI0NjI5ODNmNGEiLCJ1c2VySWQiOiIzODM0MzkzNTgifQ==</vt:lpwstr>
  </property>
</Properties>
</file>