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D5CE9">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才艺演员岗位</w:t>
      </w:r>
    </w:p>
    <w:p w14:paraId="26E89849">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一、应聘条件</w:t>
      </w:r>
    </w:p>
    <w:p w14:paraId="1E00B048">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1.品行端正，遵纪守法；</w:t>
      </w:r>
    </w:p>
    <w:p w14:paraId="35A4BAE9">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2.毕业于各类艺术类专业院校，具备大专及以上学历；</w:t>
      </w:r>
    </w:p>
    <w:p w14:paraId="223228E7">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3.因犯罪受过刑事处罚的人员、被开除中国共产党党籍的人员、被依法列为失信联合惩戒对象的人员，不得报名应聘</w:t>
      </w:r>
    </w:p>
    <w:p w14:paraId="5D6E3B04">
      <w:pP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二、资格条件</w:t>
      </w:r>
    </w:p>
    <w:p w14:paraId="20C75FBD">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1.扎实的专业基础以及歌唱，舞蹈，乐器，戏剧等表演能力，获得国内大奖的优先录取；</w:t>
      </w:r>
    </w:p>
    <w:p w14:paraId="5755BA6C">
      <w:pP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2.声优类；舞蹈类；声乐类；器乐类；戏曲类；戏剧类；表演类等，满足一样即可；</w:t>
      </w:r>
    </w:p>
    <w:p w14:paraId="0A4EC788">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3.性格开朗，具有良好的沟通能力，亲和力强，普通话标准，镜头感强；</w:t>
      </w:r>
    </w:p>
    <w:p w14:paraId="2D9A200F">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4.年龄在35岁以下，身体健康，女生身高1.65米及以上，男生身高1.78米以上，形象气质佳，举止大方。</w:t>
      </w:r>
    </w:p>
    <w:p w14:paraId="46E89B8E">
      <w:pP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w:t>
      </w:r>
      <w:r>
        <w:rPr>
          <w:rFonts w:hint="default" w:ascii="仿宋_GB2312" w:hAnsi="仿宋_GB2312" w:eastAsia="仿宋_GB2312" w:cs="仿宋_GB2312"/>
          <w:b/>
          <w:bCs/>
          <w:sz w:val="32"/>
          <w:szCs w:val="32"/>
          <w:lang w:val="en-US" w:eastAsia="zh-CN"/>
        </w:rPr>
        <w:t>聘用方式</w:t>
      </w:r>
    </w:p>
    <w:p w14:paraId="2CB4CB6E">
      <w:pPr>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按照相关规定办理录用等手续，聘用人员在平等、自愿、协商一致的基础上与中国动漫集团有限公司全资子公司中漫（北京）文化发展有限公司签订合同。</w:t>
      </w:r>
    </w:p>
    <w:p w14:paraId="55CAF2C9">
      <w:pP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w:t>
      </w:r>
      <w:r>
        <w:rPr>
          <w:rFonts w:hint="default" w:ascii="仿宋_GB2312" w:hAnsi="仿宋_GB2312" w:eastAsia="仿宋_GB2312" w:cs="仿宋_GB2312"/>
          <w:b/>
          <w:bCs/>
          <w:sz w:val="32"/>
          <w:szCs w:val="32"/>
          <w:lang w:val="en-US" w:eastAsia="zh-CN"/>
        </w:rPr>
        <w:t>薪资待遇</w:t>
      </w:r>
    </w:p>
    <w:p w14:paraId="535F3B93">
      <w:pP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面议。</w:t>
      </w:r>
    </w:p>
    <w:p w14:paraId="6B18EE2F">
      <w:pP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w:t>
      </w:r>
      <w:r>
        <w:rPr>
          <w:rFonts w:hint="default" w:ascii="仿宋_GB2312" w:hAnsi="仿宋_GB2312" w:eastAsia="仿宋_GB2312" w:cs="仿宋_GB2312"/>
          <w:b/>
          <w:bCs/>
          <w:sz w:val="32"/>
          <w:szCs w:val="32"/>
          <w:lang w:val="en-US" w:eastAsia="zh-CN"/>
        </w:rPr>
        <w:t>、其他</w:t>
      </w:r>
    </w:p>
    <w:p w14:paraId="6F2FD4F2">
      <w:pPr>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根据业务发展需要，可招聘实习生。</w:t>
      </w:r>
    </w:p>
    <w:p w14:paraId="4D76EEEF">
      <w:pP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七、报名和</w:t>
      </w:r>
      <w:r>
        <w:rPr>
          <w:rFonts w:hint="eastAsia" w:ascii="仿宋_GB2312" w:hAnsi="仿宋_GB2312" w:eastAsia="仿宋_GB2312" w:cs="仿宋_GB2312"/>
          <w:b w:val="0"/>
          <w:bCs w:val="0"/>
          <w:sz w:val="32"/>
          <w:szCs w:val="32"/>
          <w:lang w:val="en-US" w:eastAsia="zh-CN"/>
        </w:rPr>
        <w:t>投递</w:t>
      </w:r>
      <w:r>
        <w:rPr>
          <w:rFonts w:hint="default" w:ascii="仿宋_GB2312" w:hAnsi="仿宋_GB2312" w:eastAsia="仿宋_GB2312" w:cs="仿宋_GB2312"/>
          <w:b w:val="0"/>
          <w:bCs w:val="0"/>
          <w:sz w:val="32"/>
          <w:szCs w:val="32"/>
          <w:lang w:val="en-US" w:eastAsia="zh-CN"/>
        </w:rPr>
        <w:t>方式</w:t>
      </w:r>
    </w:p>
    <w:p w14:paraId="465BF89F">
      <w:pPr>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应聘人员请在报名时间内将个人简历、学历证明以及能够证明自己业务水平和能力的有关材料以附件形式发送至</w:t>
      </w:r>
      <w:r>
        <w:rPr>
          <w:rFonts w:hint="eastAsia" w:ascii="仿宋_GB2312" w:hAnsi="仿宋_GB2312" w:eastAsia="仿宋_GB2312" w:cs="仿宋_GB2312"/>
          <w:b w:val="0"/>
          <w:bCs w:val="0"/>
          <w:sz w:val="32"/>
          <w:szCs w:val="32"/>
          <w:lang w:val="en-US" w:eastAsia="zh-CN"/>
        </w:rPr>
        <w:t>19910550357@163.com</w:t>
      </w:r>
      <w:r>
        <w:rPr>
          <w:rFonts w:hint="default" w:ascii="仿宋_GB2312" w:hAnsi="仿宋_GB2312" w:eastAsia="仿宋_GB2312" w:cs="仿宋_GB2312"/>
          <w:b w:val="0"/>
          <w:bCs w:val="0"/>
          <w:sz w:val="32"/>
          <w:szCs w:val="32"/>
          <w:lang w:val="en-US" w:eastAsia="zh-CN"/>
        </w:rPr>
        <w:t>邮箱</w:t>
      </w:r>
    </w:p>
    <w:p w14:paraId="29FDE79D">
      <w:pPr>
        <w:rPr>
          <w:rFonts w:hint="default" w:ascii="仿宋_GB2312" w:hAnsi="仿宋_GB2312" w:eastAsia="仿宋_GB2312" w:cs="仿宋_GB2312"/>
          <w:b w:val="0"/>
          <w:bCs w:val="0"/>
          <w:sz w:val="32"/>
          <w:szCs w:val="32"/>
          <w:lang w:val="en-US" w:eastAsia="zh-CN"/>
        </w:rPr>
      </w:pPr>
    </w:p>
    <w:p w14:paraId="23E37B2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B15CF"/>
    <w:rsid w:val="353B1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2026-03-04T03:20:00Z</dcterms:created>
  <dc:creator>消逝的曙光</dc:creator>
  <cp:lastModifiedBy>消逝的曙光</cp:lastModifiedBy>
  <dcterms:modified xsi:type="dcterms:W3CDTF">2026-03-04T03:20:54Z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D763538E8862417B9A6FC3245FCADEC0_11</vt:lpwstr>
  </property>
  <property fmtid="{D5CDD505-2E9C-101B-9397-08002B2CF9AE}" pid="4" name="KSOTemplateDocerSaveRecord">
    <vt:lpwstr>eyJoZGlkIjoiMzJjYjBiMGI1MDViYWEyYjhjM2EwOTI0NjI5ODNmNGEiLCJ1c2VySWQiOiIzODM0MzkzNTgifQ==</vt:lpwstr>
  </property>
</Properties>
</file>