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7CC14">
      <w:pPr>
        <w:spacing w:line="600" w:lineRule="exact"/>
        <w:jc w:val="center"/>
        <w:rPr>
          <w:rFonts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rPr>
        <w:t>苏州工业园区苏相合作区国有企业</w:t>
      </w:r>
    </w:p>
    <w:p w14:paraId="5537AC15">
      <w:pPr>
        <w:spacing w:line="600" w:lineRule="exact"/>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2026年</w:t>
      </w:r>
      <w:r>
        <w:rPr>
          <w:rFonts w:hint="eastAsia" w:ascii="方正小标宋_GBK" w:hAnsi="方正小标宋_GBK" w:eastAsia="方正小标宋_GBK" w:cs="方正小标宋_GBK"/>
          <w:spacing w:val="-3"/>
          <w:sz w:val="44"/>
          <w:szCs w:val="44"/>
          <w:lang w:val="en-US" w:eastAsia="zh-CN"/>
        </w:rPr>
        <w:t>第一批次</w:t>
      </w:r>
      <w:r>
        <w:rPr>
          <w:rFonts w:hint="eastAsia" w:ascii="方正小标宋_GBK" w:hAnsi="方正小标宋_GBK" w:eastAsia="方正小标宋_GBK" w:cs="方正小标宋_GBK"/>
          <w:spacing w:val="-3"/>
          <w:sz w:val="44"/>
          <w:szCs w:val="44"/>
        </w:rPr>
        <w:t>招聘简章</w:t>
      </w:r>
    </w:p>
    <w:p w14:paraId="53D18894">
      <w:pPr>
        <w:pStyle w:val="3"/>
        <w:spacing w:line="560" w:lineRule="exact"/>
        <w:ind w:firstLine="616"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pacing w:val="14"/>
          <w:sz w:val="28"/>
          <w:szCs w:val="28"/>
          <w:lang w:eastAsia="zh-CN"/>
        </w:rPr>
        <w:t>苏州工业园区苏相合作区国有企业现面向社会公开招聘</w:t>
      </w:r>
      <w:r>
        <w:rPr>
          <w:rFonts w:hint="eastAsia" w:ascii="Times New Roman" w:hAnsi="Times New Roman" w:eastAsia="仿宋_GB2312" w:cs="Times New Roman"/>
          <w:spacing w:val="14"/>
          <w:sz w:val="28"/>
          <w:szCs w:val="28"/>
          <w:lang w:eastAsia="zh-CN"/>
        </w:rPr>
        <w:t>5</w:t>
      </w:r>
      <w:r>
        <w:rPr>
          <w:rFonts w:hint="eastAsia" w:ascii="仿宋_GB2312" w:hAnsi="仿宋_GB2312" w:eastAsia="仿宋_GB2312" w:cs="仿宋_GB2312"/>
          <w:spacing w:val="14"/>
          <w:sz w:val="28"/>
          <w:szCs w:val="28"/>
          <w:lang w:eastAsia="zh-CN"/>
        </w:rPr>
        <w:t>名工作人</w:t>
      </w:r>
      <w:r>
        <w:rPr>
          <w:rFonts w:hint="eastAsia" w:ascii="仿宋_GB2312" w:hAnsi="仿宋_GB2312" w:eastAsia="仿宋_GB2312" w:cs="仿宋_GB2312"/>
          <w:spacing w:val="-1"/>
          <w:sz w:val="28"/>
          <w:szCs w:val="28"/>
          <w:lang w:eastAsia="zh-CN"/>
        </w:rPr>
        <w:t>员，有关事项具体如下：</w:t>
      </w:r>
    </w:p>
    <w:p w14:paraId="01BABB51">
      <w:pPr>
        <w:adjustRightInd w:val="0"/>
        <w:snapToGrid w:val="0"/>
        <w:spacing w:line="58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一、招考对象及相关要求</w:t>
      </w:r>
    </w:p>
    <w:p w14:paraId="73B0C5F9">
      <w:pPr>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1、具有中华人民共和国国籍，遵守中华人民共和国宪法和法律，拥护中国共产党领导和社会主义制度；遵纪守法，品行端正，廉洁奉公；具有正常履行岗位职责必备的身体条件。</w:t>
      </w:r>
    </w:p>
    <w:p w14:paraId="5FA7E076">
      <w:pPr>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2、学历是指具有国家承认的学历</w:t>
      </w:r>
      <w:r>
        <w:rPr>
          <w:rFonts w:hint="eastAsia" w:ascii="Times New Roman" w:hAnsi="Times New Roman" w:eastAsia="仿宋_GB2312" w:cs="Times New Roman"/>
          <w:sz w:val="28"/>
          <w:szCs w:val="28"/>
        </w:rPr>
        <w:t>及相应学</w:t>
      </w:r>
      <w:r>
        <w:rPr>
          <w:rFonts w:hint="eastAsia" w:ascii="Times New Roman" w:hAnsi="Times New Roman" w:eastAsia="仿宋_GB2312" w:cs="Times New Roman"/>
          <w:color w:val="000000" w:themeColor="text1"/>
          <w:sz w:val="28"/>
          <w:szCs w:val="28"/>
          <w14:textFill>
            <w14:solidFill>
              <w14:schemeClr w14:val="tx1"/>
            </w14:solidFill>
          </w14:textFill>
        </w:rPr>
        <w:t>位</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要求取得本科及以上学历学位。其他国（境）外留学人员须于报名截止前完成教育部留学服务中心学历认证方可报考</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专业</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的设置目录参照《江苏省</w:t>
      </w:r>
      <w:r>
        <w:rPr>
          <w:rFonts w:ascii="Times New Roman" w:hAnsi="Times New Roman" w:eastAsia="仿宋_GB2312" w:cs="Times New Roman"/>
          <w:color w:val="000000" w:themeColor="text1"/>
          <w:sz w:val="28"/>
          <w:szCs w:val="28"/>
          <w14:textFill>
            <w14:solidFill>
              <w14:schemeClr w14:val="tx1"/>
            </w14:solidFill>
          </w14:textFill>
        </w:rPr>
        <w:t>2026</w:t>
      </w:r>
      <w:r>
        <w:rPr>
          <w:rFonts w:hint="eastAsia" w:ascii="Times New Roman" w:hAnsi="Times New Roman" w:eastAsia="仿宋_GB2312" w:cs="Times New Roman"/>
          <w:color w:val="000000" w:themeColor="text1"/>
          <w:sz w:val="28"/>
          <w:szCs w:val="28"/>
          <w14:textFill>
            <w14:solidFill>
              <w14:schemeClr w14:val="tx1"/>
            </w14:solidFill>
          </w14:textFill>
        </w:rPr>
        <w:t>年度考试录用公务员专业参考目录》。</w:t>
      </w:r>
    </w:p>
    <w:p w14:paraId="465AFB23">
      <w:pPr>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3、应届毕业生报名时须提供所在院校出具的《毕业生就业推荐表》，且须于正式报到前提供相应学历学位证书。</w:t>
      </w:r>
    </w:p>
    <w:p w14:paraId="2B61599D">
      <w:pPr>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4、35周岁及以下是指19</w:t>
      </w:r>
      <w:r>
        <w:rPr>
          <w:rFonts w:hint="eastAsia" w:ascii="Times New Roman" w:hAnsi="Times New Roman" w:eastAsia="仿宋_GB2312" w:cs="Times New Roman"/>
          <w:color w:val="000000" w:themeColor="text1"/>
          <w:sz w:val="28"/>
          <w:szCs w:val="28"/>
          <w14:textFill>
            <w14:solidFill>
              <w14:schemeClr w14:val="tx1"/>
            </w14:solidFill>
          </w14:textFill>
        </w:rPr>
        <w:t>91</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ascii="Times New Roman" w:hAnsi="Times New Roman" w:eastAsia="仿宋_GB2312" w:cs="Times New Roman"/>
          <w:color w:val="000000" w:themeColor="text1"/>
          <w:sz w:val="28"/>
          <w:szCs w:val="28"/>
          <w14:textFill>
            <w14:solidFill>
              <w14:schemeClr w14:val="tx1"/>
            </w14:solidFill>
          </w14:textFill>
        </w:rPr>
        <w:t>日及以后出生</w:t>
      </w:r>
      <w:r>
        <w:rPr>
          <w:rFonts w:hint="eastAsia" w:ascii="Times New Roman" w:hAnsi="Times New Roman" w:eastAsia="仿宋_GB2312" w:cs="Times New Roman"/>
          <w:color w:val="000000" w:themeColor="text1"/>
          <w:sz w:val="28"/>
          <w:szCs w:val="28"/>
          <w14:textFill>
            <w14:solidFill>
              <w14:schemeClr w14:val="tx1"/>
            </w14:solidFill>
          </w14:textFill>
        </w:rPr>
        <w:t>，38周岁及以下是指</w:t>
      </w:r>
      <w:r>
        <w:rPr>
          <w:rFonts w:ascii="Times New Roman" w:hAnsi="Times New Roman" w:eastAsia="仿宋_GB2312" w:cs="Times New Roman"/>
          <w:color w:val="000000" w:themeColor="text1"/>
          <w:sz w:val="28"/>
          <w:szCs w:val="28"/>
          <w14:textFill>
            <w14:solidFill>
              <w14:schemeClr w14:val="tx1"/>
            </w14:solidFill>
          </w14:textFill>
        </w:rPr>
        <w:t>19</w:t>
      </w:r>
      <w:r>
        <w:rPr>
          <w:rFonts w:hint="eastAsia" w:ascii="Times New Roman" w:hAnsi="Times New Roman" w:eastAsia="仿宋_GB2312" w:cs="Times New Roman"/>
          <w:color w:val="000000" w:themeColor="text1"/>
          <w:sz w:val="28"/>
          <w:szCs w:val="28"/>
          <w14:textFill>
            <w14:solidFill>
              <w14:schemeClr w14:val="tx1"/>
            </w14:solidFill>
          </w14:textFill>
        </w:rPr>
        <w:t>88</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ascii="Times New Roman" w:hAnsi="Times New Roman" w:eastAsia="仿宋_GB2312" w:cs="Times New Roman"/>
          <w:color w:val="000000" w:themeColor="text1"/>
          <w:sz w:val="28"/>
          <w:szCs w:val="28"/>
          <w14:textFill>
            <w14:solidFill>
              <w14:schemeClr w14:val="tx1"/>
            </w14:solidFill>
          </w14:textFill>
        </w:rPr>
        <w:t>日及以后出生</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50B7A517">
      <w:pPr>
        <w:numPr>
          <w:ilvl w:val="0"/>
          <w:numId w:val="1"/>
        </w:numPr>
        <w:adjustRightInd w:val="0"/>
        <w:snapToGrid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工作经历的要求是指在各类机关和企事业单位等累计工作的经历，</w:t>
      </w:r>
      <w:r>
        <w:rPr>
          <w:rFonts w:ascii="Times New Roman" w:hAnsi="Times New Roman" w:eastAsia="仿宋_GB2312" w:cs="Times New Roman"/>
          <w:color w:val="000000" w:themeColor="text1"/>
          <w:sz w:val="28"/>
          <w:szCs w:val="28"/>
          <w14:textFill>
            <w14:solidFill>
              <w14:schemeClr w14:val="tx1"/>
            </w14:solidFill>
          </w14:textFill>
        </w:rPr>
        <w:t>计算的截止时间为2026年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具体工作经历认定以人力资源和社会保障部门出具的社保缴费清单为依据</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30454104">
      <w:pPr>
        <w:numPr>
          <w:ilvl w:val="0"/>
          <w:numId w:val="1"/>
        </w:numPr>
        <w:adjustRightInd w:val="0"/>
        <w:snapToGrid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下列人员不得报考：现役军人、在读的非应届毕业生、被辞退的党政机关和事业单位工作人员、因犯罪受过刑事处罚的人员、被开除中国共产党党籍的人员、被开除公职的人员、被依法列为失信联合惩戒对象的人员、在国家法定考试中被认定有舞弊等严重违反录用纪律行为的人员，以及有法律法规规定不得录用为公务人员的其他情形的人员。</w:t>
      </w:r>
    </w:p>
    <w:p w14:paraId="6BDC123D">
      <w:pPr>
        <w:numPr>
          <w:ilvl w:val="0"/>
          <w:numId w:val="1"/>
        </w:numPr>
        <w:adjustRightInd w:val="0"/>
        <w:snapToGrid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与招聘单位人员有夫妻关系、直系血亲关系、三代以内旁系血亲关系或者近姻亲关系等亲属关系的，不得应聘该单位的组织、人事、纪检、监察、审计、财务</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相关</w:t>
      </w:r>
      <w:r>
        <w:rPr>
          <w:rFonts w:hint="eastAsia" w:ascii="Times New Roman" w:hAnsi="Times New Roman" w:eastAsia="仿宋_GB2312" w:cs="Times New Roman"/>
          <w:color w:val="000000" w:themeColor="text1"/>
          <w:sz w:val="28"/>
          <w:szCs w:val="28"/>
          <w14:textFill>
            <w14:solidFill>
              <w14:schemeClr w14:val="tx1"/>
            </w14:solidFill>
          </w14:textFill>
        </w:rPr>
        <w:t>岗位；与现有在岗人员存在上述关系的，不得应聘到岗后形成直接上下级领导关系的岗位，以及按规定应当回避的岗位。</w:t>
      </w:r>
    </w:p>
    <w:p w14:paraId="71950817">
      <w:pPr>
        <w:adjustRightInd w:val="0"/>
        <w:snapToGrid w:val="0"/>
        <w:spacing w:line="580" w:lineRule="exact"/>
        <w:ind w:firstLine="562" w:firstLineChars="200"/>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二、招聘程序</w:t>
      </w:r>
    </w:p>
    <w:p w14:paraId="7D644EF1">
      <w:pPr>
        <w:pStyle w:val="7"/>
        <w:spacing w:before="0" w:beforeAutospacing="0" w:after="0" w:afterAutospacing="0"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kern w:val="2"/>
          <w:sz w:val="28"/>
          <w:szCs w:val="28"/>
          <w14:textFill>
            <w14:solidFill>
              <w14:schemeClr w14:val="tx1"/>
            </w14:solidFill>
          </w14:textFill>
        </w:rPr>
        <w:t>报名</w:t>
      </w:r>
    </w:p>
    <w:p w14:paraId="0C3565A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Times New Roman" w:hAnsi="Times New Roman" w:eastAsia="仿宋"/>
          <w:b/>
          <w:color w:val="000000" w:themeColor="text1"/>
          <w:kern w:val="56"/>
          <w:sz w:val="36"/>
          <w:szCs w:val="36"/>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kern w:val="2"/>
          <w:sz w:val="28"/>
          <w:szCs w:val="28"/>
          <w14:textFill>
            <w14:solidFill>
              <w14:schemeClr w14:val="tx1"/>
            </w14:solidFill>
          </w14:textFill>
        </w:rPr>
        <w:t>报名时间及方式</w:t>
      </w:r>
    </w:p>
    <w:p w14:paraId="778A1D2C">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有意应聘者请登录http://suxiang.jobs.o-hr.com进行网上报名</w:t>
      </w:r>
      <w:r>
        <w:rPr>
          <w:rFonts w:hint="eastAsia" w:ascii="Times New Roman" w:hAnsi="Times New Roman" w:eastAsia="仿宋_GB2312" w:cs="Times New Roman"/>
          <w:color w:val="000000" w:themeColor="text1"/>
          <w:sz w:val="28"/>
          <w:szCs w:val="28"/>
          <w14:textFill>
            <w14:solidFill>
              <w14:schemeClr w14:val="tx1"/>
            </w14:solidFill>
          </w14:textFill>
        </w:rPr>
        <w:t>(请根据网页中对应的单位报名入口点击报名</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，并在线提交</w:t>
      </w:r>
      <w:r>
        <w:rPr>
          <w:rFonts w:hint="eastAsia" w:ascii="Times New Roman" w:hAnsi="Times New Roman" w:eastAsia="仿宋_GB2312" w:cs="Times New Roman"/>
          <w:color w:val="000000" w:themeColor="text1"/>
          <w:sz w:val="28"/>
          <w:szCs w:val="28"/>
          <w14:textFill>
            <w14:solidFill>
              <w14:schemeClr w14:val="tx1"/>
            </w14:solidFill>
          </w14:textFill>
        </w:rPr>
        <w:t>有效期内的第二代居民</w:t>
      </w:r>
      <w:r>
        <w:rPr>
          <w:rFonts w:ascii="Times New Roman" w:hAnsi="Times New Roman" w:eastAsia="仿宋_GB2312" w:cs="Times New Roman"/>
          <w:color w:val="000000" w:themeColor="text1"/>
          <w:sz w:val="28"/>
          <w:szCs w:val="28"/>
          <w14:textFill>
            <w14:solidFill>
              <w14:schemeClr w14:val="tx1"/>
            </w14:solidFill>
          </w14:textFill>
        </w:rPr>
        <w:t>身份证、</w:t>
      </w:r>
      <w:r>
        <w:rPr>
          <w:rFonts w:hint="eastAsia" w:ascii="Times New Roman" w:hAnsi="Times New Roman" w:eastAsia="仿宋_GB2312" w:cs="Times New Roman"/>
          <w:color w:val="000000" w:themeColor="text1"/>
          <w:sz w:val="28"/>
          <w:szCs w:val="28"/>
          <w14:textFill>
            <w14:solidFill>
              <w14:schemeClr w14:val="tx1"/>
            </w14:solidFill>
          </w14:textFill>
        </w:rPr>
        <w:t>学历学位证明（其他国（境）外留学报考人员需提供教育部留学服务中心出具的国外学历学位认证书）等所需材料</w:t>
      </w:r>
      <w:r>
        <w:rPr>
          <w:rFonts w:ascii="Times New Roman" w:hAnsi="Times New Roman" w:eastAsia="仿宋_GB2312" w:cs="Times New Roman"/>
          <w:color w:val="000000" w:themeColor="text1"/>
          <w:sz w:val="28"/>
          <w:szCs w:val="28"/>
          <w14:textFill>
            <w14:solidFill>
              <w14:schemeClr w14:val="tx1"/>
            </w14:solidFill>
          </w14:textFill>
        </w:rPr>
        <w:t>。报名时间为</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026</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hint="eastAsia"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eastAsia" w:ascii="Times New Roman" w:hAnsi="Times New Roman" w:eastAsia="仿宋_GB2312" w:cs="Times New Roman"/>
          <w:color w:val="000000" w:themeColor="text1"/>
          <w:sz w:val="28"/>
          <w:szCs w:val="28"/>
          <w14:textFill>
            <w14:solidFill>
              <w14:schemeClr w14:val="tx1"/>
            </w14:solidFill>
          </w14:textFill>
        </w:rPr>
        <w:t>:00至</w:t>
      </w:r>
      <w:r>
        <w:rPr>
          <w:rFonts w:ascii="Times New Roman" w:hAnsi="Times New Roman" w:eastAsia="仿宋_GB2312" w:cs="Times New Roman"/>
          <w:color w:val="000000" w:themeColor="text1"/>
          <w:sz w:val="28"/>
          <w:szCs w:val="28"/>
          <w14:textFill>
            <w14:solidFill>
              <w14:schemeClr w14:val="tx1"/>
            </w14:solidFill>
          </w14:textFill>
        </w:rPr>
        <w:t>2026年</w:t>
      </w:r>
      <w:r>
        <w:rPr>
          <w:rFonts w:hint="eastAsia" w:ascii="Times New Roman" w:hAnsi="Times New Roman" w:eastAsia="仿宋_GB2312" w:cs="Times New Roman"/>
          <w:color w:val="000000" w:themeColor="text1"/>
          <w:sz w:val="28"/>
          <w:szCs w:val="28"/>
          <w14:textFill>
            <w14:solidFill>
              <w14:schemeClr w14:val="tx1"/>
            </w14:solidFill>
          </w14:textFill>
        </w:rPr>
        <w:t>3月1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日17</w:t>
      </w:r>
      <w:r>
        <w:rPr>
          <w:rFonts w:hint="eastAsia" w:ascii="Times New Roman" w:hAnsi="Times New Roman" w:eastAsia="仿宋_GB2312" w:cs="Times New Roman"/>
          <w:color w:val="000000" w:themeColor="text1"/>
          <w:sz w:val="28"/>
          <w:szCs w:val="28"/>
          <w14:textFill>
            <w14:solidFill>
              <w14:schemeClr w14:val="tx1"/>
            </w14:solidFill>
          </w14:textFill>
        </w:rPr>
        <w:t>:00</w:t>
      </w:r>
      <w:r>
        <w:rPr>
          <w:rFonts w:ascii="Times New Roman" w:hAnsi="Times New Roman" w:eastAsia="仿宋_GB2312" w:cs="Times New Roman"/>
          <w:color w:val="000000" w:themeColor="text1"/>
          <w:sz w:val="28"/>
          <w:szCs w:val="28"/>
          <w14:textFill>
            <w14:solidFill>
              <w14:schemeClr w14:val="tx1"/>
            </w14:solidFill>
          </w14:textFill>
        </w:rPr>
        <w:t>。</w:t>
      </w:r>
    </w:p>
    <w:p w14:paraId="088E08D7">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报名确认</w:t>
      </w:r>
    </w:p>
    <w:p w14:paraId="4BF5CA4A">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Style w:val="11"/>
          <w:color w:val="000000" w:themeColor="text1"/>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应聘人员可到报名网站查询是否通过资格初审，如对初审意见有异议，请及时陈述申辩，</w:t>
      </w:r>
      <w:r>
        <w:fldChar w:fldCharType="begin"/>
      </w:r>
      <w:r>
        <w:instrText xml:space="preserve"> HYPERLINK "mailto:申辩内容请发至wulj@o-hr.cn" </w:instrText>
      </w:r>
      <w:r>
        <w:fldChar w:fldCharType="separate"/>
      </w:r>
      <w:r>
        <w:rPr>
          <w:rFonts w:hint="eastAsia" w:ascii="Times New Roman" w:hAnsi="Times New Roman" w:eastAsia="仿宋_GB2312" w:cs="Times New Roman"/>
          <w:color w:val="000000" w:themeColor="text1"/>
          <w:sz w:val="28"/>
          <w:szCs w:val="28"/>
          <w14:textFill>
            <w14:solidFill>
              <w14:schemeClr w14:val="tx1"/>
            </w14:solidFill>
          </w14:textFill>
        </w:rPr>
        <w:t>申辩内容请发至zhangwj</w:t>
      </w:r>
      <w:r>
        <w:rPr>
          <w:rFonts w:ascii="Times New Roman" w:hAnsi="Times New Roman" w:eastAsia="仿宋_GB2312" w:cs="Times New Roman"/>
          <w:color w:val="000000" w:themeColor="text1"/>
          <w:sz w:val="28"/>
          <w:szCs w:val="28"/>
          <w14:textFill>
            <w14:solidFill>
              <w14:schemeClr w14:val="tx1"/>
            </w14:solidFill>
          </w14:textFill>
        </w:rPr>
        <w:t>@o-hr.cn</w:t>
      </w:r>
      <w:r>
        <w:rPr>
          <w:rFonts w:ascii="Times New Roman" w:hAnsi="Times New Roman" w:eastAsia="仿宋_GB2312" w:cs="Times New Roman"/>
          <w:color w:val="000000" w:themeColor="text1"/>
          <w:sz w:val="28"/>
          <w:szCs w:val="28"/>
          <w14:textFill>
            <w14:solidFill>
              <w14:schemeClr w14:val="tx1"/>
            </w14:solidFill>
          </w14:textFill>
        </w:rPr>
        <w:fldChar w:fldCharType="end"/>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以收到邮件回复为准。对初审异议的处理截止时间为</w:t>
      </w:r>
      <w:r>
        <w:rPr>
          <w:rFonts w:ascii="Times New Roman" w:hAnsi="Times New Roman" w:eastAsia="仿宋_GB2312" w:cs="Times New Roman"/>
          <w:color w:val="000000" w:themeColor="text1"/>
          <w:sz w:val="28"/>
          <w:szCs w:val="28"/>
          <w14:textFill>
            <w14:solidFill>
              <w14:schemeClr w14:val="tx1"/>
            </w14:solidFill>
          </w14:textFill>
        </w:rPr>
        <w:t>2026</w:t>
      </w:r>
      <w:r>
        <w:rPr>
          <w:rFonts w:hint="eastAsia" w:ascii="Times New Roman" w:hAnsi="Times New Roman" w:eastAsia="仿宋_GB2312" w:cs="Times New Roman"/>
          <w:color w:val="000000" w:themeColor="text1"/>
          <w:sz w:val="28"/>
          <w:szCs w:val="28"/>
          <w14:textFill>
            <w14:solidFill>
              <w14:schemeClr w14:val="tx1"/>
            </w14:solidFill>
          </w14:textFill>
        </w:rPr>
        <w:t>年3月1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日1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:00</w:t>
      </w:r>
      <w:r>
        <w:rPr>
          <w:rFonts w:hint="eastAsia" w:ascii="Times New Roman" w:hAnsi="Times New Roman" w:eastAsia="仿宋_GB2312" w:cs="Times New Roman"/>
          <w:color w:val="000000" w:themeColor="text1"/>
          <w:sz w:val="28"/>
          <w:szCs w:val="28"/>
          <w14:textFill>
            <w14:solidFill>
              <w14:schemeClr w14:val="tx1"/>
            </w14:solidFill>
          </w14:textFill>
        </w:rPr>
        <w:t>。通过初审，即报名成功，未按时在报名网站上传相关材料视为报名无效。</w:t>
      </w:r>
    </w:p>
    <w:p w14:paraId="2F5E5CD7">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）报名注意事项</w:t>
      </w:r>
    </w:p>
    <w:p w14:paraId="521C636B">
      <w:pPr>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每人只能选择一个岗位进行报名。资格初审通过后，不得更改报名信息，不能改报其他岗位。未通过资格初审的应聘人员，在报名期内，可以改报符合条件的其他岗位。应聘人员须使用在有效期内的第二代居民身份证进行报名，报名与考试使用的身份证必须一致。</w:t>
      </w:r>
    </w:p>
    <w:p w14:paraId="0340E5CC">
      <w:pPr>
        <w:keepNext w:val="0"/>
        <w:keepLines w:val="0"/>
        <w:pageBreakBefore w:val="0"/>
        <w:wordWrap/>
        <w:overflowPunct/>
        <w:topLinePunct w:val="0"/>
        <w:bidi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本次考录笔试的开考比例为1:</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报名结束后，达不到笔试开考比例的岗位，按规定核减招聘计划，直至取消该岗位；报考被取消岗位的人员，可重新改报其他符合条件的岗位，改报时间顺延至2026年</w:t>
      </w: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12</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00—1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7</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00</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逾期未改报或改报不成功的，视为无异议。</w:t>
      </w:r>
    </w:p>
    <w:p w14:paraId="0B5EAC97">
      <w:pPr>
        <w:keepNext w:val="0"/>
        <w:keepLines w:val="0"/>
        <w:pageBreakBefore w:val="0"/>
        <w:wordWrap/>
        <w:overflowPunct/>
        <w:topLinePunct w:val="0"/>
        <w:bidi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信息填报不准确、不完整或者因应聘人员无法联系，导致未通过资格初审的，后果由应聘人员自负。应聘人员须诚信应聘，不弄虚作假、不违规违纪，须对照招聘岗位要求如实填报个人信息。在整个招聘过程中，凡有弄虚作假、违规违纪行为者，一经查实，将根据有关规定分别给予取消报考资格、考试成绩、录用等处理，构成犯罪的依法追究刑事责任。</w:t>
      </w:r>
    </w:p>
    <w:p w14:paraId="4A0FD98C">
      <w:pPr>
        <w:keepNext w:val="0"/>
        <w:keepLines w:val="0"/>
        <w:pageBreakBefore w:val="0"/>
        <w:wordWrap/>
        <w:overflowPunct/>
        <w:topLinePunct w:val="0"/>
        <w:bidi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2、笔试</w:t>
      </w:r>
    </w:p>
    <w:p w14:paraId="5D19AEA4">
      <w:pPr>
        <w:pStyle w:val="17"/>
        <w:keepNext w:val="0"/>
        <w:keepLines w:val="0"/>
        <w:pageBreakBefore w:val="0"/>
        <w:wordWrap/>
        <w:overflowPunct/>
        <w:topLinePunct w:val="0"/>
        <w:bidi w:val="0"/>
        <w:spacing w:line="580" w:lineRule="exact"/>
        <w:ind w:firstLine="56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（1）笔试形式：闭卷。</w:t>
      </w:r>
    </w:p>
    <w:p w14:paraId="56D7ABC3">
      <w:pPr>
        <w:pStyle w:val="3"/>
        <w:keepNext w:val="0"/>
        <w:keepLines w:val="0"/>
        <w:pageBreakBefore w:val="0"/>
        <w:wordWrap/>
        <w:overflowPunct/>
        <w:topLinePunct w:val="0"/>
        <w:bidi w:val="0"/>
        <w:spacing w:line="560" w:lineRule="exact"/>
        <w:ind w:firstLine="560" w:firstLineChars="200"/>
        <w:jc w:val="both"/>
        <w:rPr>
          <w:rFonts w:ascii="仿宋_GB2312" w:hAnsi="仿宋_GB2312" w:eastAsia="仿宋_GB2312" w:cs="仿宋_GB2312"/>
          <w:color w:val="000000" w:themeColor="text1"/>
          <w:sz w:val="28"/>
          <w:szCs w:val="28"/>
          <w:lang w:eastAsia="zh-CN"/>
          <w14:textFill>
            <w14:solidFill>
              <w14:schemeClr w14:val="tx1"/>
            </w14:solidFill>
          </w14:textFill>
        </w:rPr>
      </w:pPr>
      <w:r>
        <w:rPr>
          <w:rFonts w:ascii="Times New Roman" w:hAnsi="Times New Roman" w:eastAsia="仿宋_GB2312" w:cs="Times New Roman"/>
          <w:color w:val="000000" w:themeColor="text1"/>
          <w:sz w:val="28"/>
          <w:szCs w:val="28"/>
          <w:lang w:eastAsia="zh-CN"/>
          <w14:textFill>
            <w14:solidFill>
              <w14:schemeClr w14:val="tx1"/>
            </w14:solidFill>
          </w14:textFill>
        </w:rPr>
        <w:t>（2）笔试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内容：笔试测试</w:t>
      </w:r>
      <w:r>
        <w:rPr>
          <w:rFonts w:ascii="Times New Roman" w:hAnsi="Times New Roman" w:eastAsia="仿宋_GB2312" w:cs="Times New Roman"/>
          <w:color w:val="000000" w:themeColor="text1"/>
          <w:sz w:val="28"/>
          <w:szCs w:val="28"/>
          <w:lang w:eastAsia="zh-CN"/>
          <w14:textFill>
            <w14:solidFill>
              <w14:schemeClr w14:val="tx1"/>
            </w14:solidFill>
          </w14:textFill>
        </w:rPr>
        <w:t>综合</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行政</w:t>
      </w:r>
      <w:r>
        <w:rPr>
          <w:rFonts w:ascii="Times New Roman" w:hAnsi="Times New Roman" w:eastAsia="仿宋_GB2312" w:cs="Times New Roman"/>
          <w:color w:val="000000" w:themeColor="text1"/>
          <w:sz w:val="28"/>
          <w:szCs w:val="28"/>
          <w:lang w:eastAsia="zh-CN"/>
          <w14:textFill>
            <w14:solidFill>
              <w14:schemeClr w14:val="tx1"/>
            </w14:solidFill>
          </w14:textFill>
        </w:rPr>
        <w:t>能力</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lang w:eastAsia="zh-CN"/>
          <w14:textFill>
            <w14:solidFill>
              <w14:schemeClr w14:val="tx1"/>
            </w14:solidFill>
          </w14:textFill>
        </w:rPr>
        <w:t>文字表达能力</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及专业知识等。笔试不指定辅导用书，并且未授权任何机构开展考前辅导。</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分数按“四舍五入”保留两位小</w:t>
      </w:r>
      <w:r>
        <w:rPr>
          <w:rFonts w:hint="eastAsia" w:ascii="仿宋_GB2312" w:hAnsi="仿宋_GB2312" w:eastAsia="仿宋_GB2312" w:cs="仿宋_GB2312"/>
          <w:color w:val="000000" w:themeColor="text1"/>
          <w:spacing w:val="14"/>
          <w:sz w:val="28"/>
          <w:szCs w:val="28"/>
          <w:lang w:eastAsia="zh-CN"/>
          <w14:textFill>
            <w14:solidFill>
              <w14:schemeClr w14:val="tx1"/>
            </w14:solidFill>
          </w14:textFill>
        </w:rPr>
        <w:t>数，设</w:t>
      </w:r>
      <w:r>
        <w:rPr>
          <w:rFonts w:ascii="Times New Roman" w:hAnsi="Times New Roman" w:eastAsia="仿宋_GB2312" w:cs="Times New Roman"/>
          <w:color w:val="000000" w:themeColor="text1"/>
          <w:spacing w:val="14"/>
          <w:sz w:val="28"/>
          <w:szCs w:val="28"/>
          <w:lang w:eastAsia="zh-CN"/>
          <w14:textFill>
            <w14:solidFill>
              <w14:schemeClr w14:val="tx1"/>
            </w14:solidFill>
          </w14:textFill>
        </w:rPr>
        <w:t>60</w:t>
      </w:r>
      <w:r>
        <w:rPr>
          <w:rFonts w:hint="eastAsia" w:ascii="仿宋_GB2312" w:hAnsi="仿宋_GB2312" w:eastAsia="仿宋_GB2312" w:cs="仿宋_GB2312"/>
          <w:color w:val="000000" w:themeColor="text1"/>
          <w:spacing w:val="14"/>
          <w:sz w:val="28"/>
          <w:szCs w:val="28"/>
          <w:lang w:eastAsia="zh-CN"/>
          <w14:textFill>
            <w14:solidFill>
              <w14:schemeClr w14:val="tx1"/>
            </w14:solidFill>
          </w14:textFill>
        </w:rPr>
        <w:t>分为合格分数线。在合格线以上从高分到低分排序</w:t>
      </w:r>
      <w:r>
        <w:rPr>
          <w:rFonts w:hint="eastAsia" w:ascii="仿宋_GB2312" w:hAnsi="仿宋_GB2312" w:eastAsia="仿宋_GB2312" w:cs="仿宋_GB2312"/>
          <w:color w:val="000000" w:themeColor="text1"/>
          <w:spacing w:val="13"/>
          <w:sz w:val="28"/>
          <w:szCs w:val="28"/>
          <w:lang w:eastAsia="zh-CN"/>
          <w14:textFill>
            <w14:solidFill>
              <w14:schemeClr w14:val="tx1"/>
            </w14:solidFill>
          </w14:textFill>
        </w:rPr>
        <w:t>，按计</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划招聘人数</w:t>
      </w:r>
      <w:r>
        <w:rPr>
          <w:rFonts w:hint="eastAsia" w:ascii="Times New Roman" w:hAnsi="Times New Roman" w:eastAsia="仿宋_GB2312" w:cs="Times New Roman"/>
          <w:color w:val="000000" w:themeColor="text1"/>
          <w:spacing w:val="14"/>
          <w:sz w:val="28"/>
          <w:szCs w:val="28"/>
          <w:lang w:eastAsia="zh-CN"/>
          <w14:textFill>
            <w14:solidFill>
              <w14:schemeClr w14:val="tx1"/>
            </w14:solidFill>
          </w14:textFill>
        </w:rPr>
        <w:t>1:4</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的比例确定进入面试名单。</w:t>
      </w:r>
    </w:p>
    <w:p w14:paraId="5077117A">
      <w:pPr>
        <w:pStyle w:val="17"/>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）笔试时间在报名网站另行公布，请报名成功者予以关注，并按公告明确的时间打印准考证，逾期者责任自负。</w:t>
      </w:r>
    </w:p>
    <w:p w14:paraId="57CA0FA5">
      <w:pPr>
        <w:keepNext w:val="0"/>
        <w:keepLines w:val="0"/>
        <w:pageBreakBefore w:val="0"/>
        <w:wordWrap/>
        <w:overflowPunct/>
        <w:topLinePunct w:val="0"/>
        <w:bidi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资格复审</w:t>
      </w:r>
    </w:p>
    <w:p w14:paraId="0A478295">
      <w:pPr>
        <w:keepNext w:val="0"/>
        <w:keepLines w:val="0"/>
        <w:pageBreakBefore w:val="0"/>
        <w:wordWrap/>
        <w:overflowPunct/>
        <w:topLinePunct w:val="0"/>
        <w:bidi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资格复审时间、地点另行</w:t>
      </w:r>
      <w:r>
        <w:rPr>
          <w:rFonts w:hint="eastAsia" w:ascii="Times New Roman" w:hAnsi="Times New Roman" w:eastAsia="仿宋_GB2312" w:cs="Times New Roman"/>
          <w:color w:val="000000" w:themeColor="text1"/>
          <w:sz w:val="28"/>
          <w:szCs w:val="28"/>
          <w14:textFill>
            <w14:solidFill>
              <w14:schemeClr w14:val="tx1"/>
            </w14:solidFill>
          </w14:textFill>
        </w:rPr>
        <w:t>通知</w:t>
      </w:r>
      <w:r>
        <w:rPr>
          <w:rFonts w:ascii="Times New Roman" w:hAnsi="Times New Roman" w:eastAsia="仿宋_GB2312" w:cs="Times New Roman"/>
          <w:color w:val="000000" w:themeColor="text1"/>
          <w:sz w:val="28"/>
          <w:szCs w:val="28"/>
          <w14:textFill>
            <w14:solidFill>
              <w14:schemeClr w14:val="tx1"/>
            </w14:solidFill>
          </w14:textFill>
        </w:rPr>
        <w:t>。</w:t>
      </w:r>
    </w:p>
    <w:p w14:paraId="0471B22A">
      <w:pPr>
        <w:keepNext w:val="0"/>
        <w:keepLines w:val="0"/>
        <w:pageBreakBefore w:val="0"/>
        <w:wordWrap/>
        <w:overflowPunct/>
        <w:topLinePunct w:val="0"/>
        <w:bidi w:val="0"/>
        <w:adjustRightInd w:val="0"/>
        <w:snapToGrid w:val="0"/>
        <w:spacing w:line="58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面试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心理测试</w:t>
      </w:r>
    </w:p>
    <w:p w14:paraId="18CCAEBB">
      <w:pPr>
        <w:keepNext w:val="0"/>
        <w:keepLines w:val="0"/>
        <w:pageBreakBefore w:val="0"/>
        <w:wordWrap/>
        <w:overflowPunct/>
        <w:topLinePunct w:val="0"/>
        <w:bidi w:val="0"/>
        <w:adjustRightInd w:val="0"/>
        <w:snapToGrid w:val="0"/>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bookmarkStart w:id="0" w:name="_Hlk197443670"/>
      <w:bookmarkStart w:id="1" w:name="_Hlk197443604"/>
      <w:r>
        <w:rPr>
          <w:rFonts w:hint="eastAsia" w:ascii="Times New Roman" w:hAnsi="Times New Roman" w:eastAsia="仿宋_GB2312" w:cs="Times New Roman"/>
          <w:color w:val="000000" w:themeColor="text1"/>
          <w:sz w:val="28"/>
          <w:szCs w:val="28"/>
          <w14:textFill>
            <w14:solidFill>
              <w14:schemeClr w14:val="tx1"/>
            </w14:solidFill>
          </w14:textFill>
        </w:rPr>
        <w:t>面试为结构化加访谈形式。根据笔试成绩，在合格分数线以上从高分到低分排序，按1:</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的比例确定进入面试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心理测试</w:t>
      </w:r>
      <w:r>
        <w:rPr>
          <w:rFonts w:ascii="Times New Roman" w:hAnsi="Times New Roman" w:eastAsia="仿宋_GB2312" w:cs="Times New Roman"/>
          <w:color w:val="000000" w:themeColor="text1"/>
          <w:sz w:val="28"/>
          <w:szCs w:val="28"/>
          <w14:textFill>
            <w14:solidFill>
              <w14:schemeClr w14:val="tx1"/>
            </w14:solidFill>
          </w14:textFill>
        </w:rPr>
        <w:t>人选</w:t>
      </w:r>
      <w:r>
        <w:rPr>
          <w:rFonts w:hint="eastAsia" w:ascii="Times New Roman" w:hAnsi="Times New Roman" w:eastAsia="仿宋_GB2312" w:cs="Times New Roman"/>
          <w:color w:val="000000" w:themeColor="text1"/>
          <w:sz w:val="28"/>
          <w:szCs w:val="28"/>
          <w14:textFill>
            <w14:solidFill>
              <w14:schemeClr w14:val="tx1"/>
            </w14:solidFill>
          </w14:textFill>
        </w:rPr>
        <w:t>。不足1:</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比例的，按实际合格人数确定进入面试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心理测试</w:t>
      </w:r>
      <w:r>
        <w:rPr>
          <w:rFonts w:ascii="Times New Roman" w:hAnsi="Times New Roman" w:eastAsia="仿宋_GB2312" w:cs="Times New Roman"/>
          <w:color w:val="000000" w:themeColor="text1"/>
          <w:sz w:val="28"/>
          <w:szCs w:val="28"/>
          <w14:textFill>
            <w14:solidFill>
              <w14:schemeClr w14:val="tx1"/>
            </w14:solidFill>
          </w14:textFill>
        </w:rPr>
        <w:t>人选</w:t>
      </w:r>
      <w:r>
        <w:rPr>
          <w:rFonts w:hint="eastAsia" w:ascii="Times New Roman" w:hAnsi="Times New Roman" w:eastAsia="仿宋_GB2312" w:cs="Times New Roman"/>
          <w:color w:val="000000" w:themeColor="text1"/>
          <w:sz w:val="28"/>
          <w:szCs w:val="28"/>
          <w14:textFill>
            <w14:solidFill>
              <w14:schemeClr w14:val="tx1"/>
            </w14:solidFill>
          </w14:textFill>
        </w:rPr>
        <w:t>。</w:t>
      </w:r>
      <w:bookmarkEnd w:id="0"/>
      <w:r>
        <w:rPr>
          <w:rFonts w:ascii="Times New Roman" w:hAnsi="Times New Roman" w:eastAsia="仿宋_GB2312" w:cs="Times New Roman"/>
          <w:color w:val="000000" w:themeColor="text1"/>
          <w:sz w:val="28"/>
          <w:szCs w:val="28"/>
          <w14:textFill>
            <w14:solidFill>
              <w14:schemeClr w14:val="tx1"/>
            </w14:solidFill>
          </w14:textFill>
        </w:rPr>
        <w:t xml:space="preserve"> </w:t>
      </w:r>
    </w:p>
    <w:bookmarkEnd w:id="1"/>
    <w:p w14:paraId="7F57FB9E">
      <w:pPr>
        <w:keepNext w:val="0"/>
        <w:keepLines w:val="0"/>
        <w:pageBreakBefore w:val="0"/>
        <w:wordWrap/>
        <w:overflowPunct/>
        <w:topLinePunct w:val="0"/>
        <w:bidi w:val="0"/>
        <w:adjustRightInd w:val="0"/>
        <w:snapToGrid w:val="0"/>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面试成绩以百分制计算，</w:t>
      </w:r>
      <w:r>
        <w:rPr>
          <w:rFonts w:hint="eastAsia" w:ascii="Times New Roman" w:hAnsi="Times New Roman" w:eastAsia="仿宋_GB2312" w:cs="Times New Roman"/>
          <w:color w:val="000000" w:themeColor="text1"/>
          <w:sz w:val="28"/>
          <w:szCs w:val="28"/>
          <w14:textFill>
            <w14:solidFill>
              <w14:schemeClr w14:val="tx1"/>
            </w14:solidFill>
          </w14:textFill>
        </w:rPr>
        <w:t>其中，结构化成绩</w:t>
      </w:r>
      <w:r>
        <w:rPr>
          <w:rFonts w:hint="eastAsia" w:ascii="Times New Roman" w:hAnsi="Times New Roman" w:eastAsia="仿宋_GB2312" w:cs="Times New Roman"/>
          <w:sz w:val="28"/>
          <w:szCs w:val="28"/>
        </w:rPr>
        <w:t>占60%，访谈成绩占40%，</w:t>
      </w:r>
      <w:r>
        <w:rPr>
          <w:rFonts w:ascii="Times New Roman" w:hAnsi="Times New Roman" w:eastAsia="仿宋_GB2312" w:cs="Times New Roman"/>
          <w:sz w:val="28"/>
          <w:szCs w:val="28"/>
        </w:rPr>
        <w:t>设60分为合格分数线。分数按</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四舍五入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保留两位小数。在合格线以上从高分到低分排序，按计划招聘人数1:1的比例确定进入体检名单，</w:t>
      </w:r>
      <w:r>
        <w:rPr>
          <w:rFonts w:hint="eastAsia" w:ascii="Times New Roman" w:hAnsi="Times New Roman" w:eastAsia="仿宋_GB2312" w:cs="Times New Roman"/>
          <w:sz w:val="28"/>
          <w:szCs w:val="28"/>
        </w:rPr>
        <w:t xml:space="preserve">如有同分，按照笔试或另行加试分数，取高分者。     </w:t>
      </w:r>
    </w:p>
    <w:p w14:paraId="6D5CEBBC">
      <w:pPr>
        <w:keepNext w:val="0"/>
        <w:keepLines w:val="0"/>
        <w:pageBreakBefore w:val="0"/>
        <w:wordWrap/>
        <w:overflowPunct/>
        <w:topLinePunct w:val="0"/>
        <w:bidi w:val="0"/>
        <w:adjustRightInd w:val="0"/>
        <w:snapToGrid w:val="0"/>
        <w:spacing w:line="58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体检</w:t>
      </w:r>
      <w:r>
        <w:rPr>
          <w:rFonts w:hint="eastAsia" w:ascii="Times New Roman" w:hAnsi="Times New Roman" w:eastAsia="仿宋_GB2312" w:cs="Times New Roman"/>
          <w:sz w:val="28"/>
          <w:szCs w:val="28"/>
        </w:rPr>
        <w:t>、综合考察、</w:t>
      </w:r>
      <w:r>
        <w:rPr>
          <w:rFonts w:ascii="Times New Roman" w:hAnsi="Times New Roman" w:eastAsia="仿宋_GB2312" w:cs="Times New Roman"/>
          <w:sz w:val="28"/>
          <w:szCs w:val="28"/>
        </w:rPr>
        <w:t>录用</w:t>
      </w:r>
    </w:p>
    <w:p w14:paraId="20CC7792">
      <w:pPr>
        <w:keepNext w:val="0"/>
        <w:keepLines w:val="0"/>
        <w:pageBreakBefore w:val="0"/>
        <w:wordWrap/>
        <w:overflowPunct/>
        <w:topLinePunct w:val="0"/>
        <w:bidi w:val="0"/>
        <w:adjustRightInd w:val="0"/>
        <w:snapToGrid w:val="0"/>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体检标准</w:t>
      </w:r>
      <w:r>
        <w:rPr>
          <w:rFonts w:hint="eastAsia" w:ascii="Times New Roman" w:hAnsi="Times New Roman" w:eastAsia="仿宋_GB2312" w:cs="Times New Roman"/>
          <w:sz w:val="28"/>
          <w:szCs w:val="28"/>
        </w:rPr>
        <w:t>参照</w:t>
      </w:r>
      <w:r>
        <w:rPr>
          <w:rFonts w:ascii="Times New Roman" w:hAnsi="Times New Roman" w:eastAsia="仿宋_GB2312" w:cs="Times New Roman"/>
          <w:sz w:val="28"/>
          <w:szCs w:val="28"/>
        </w:rPr>
        <w:t>《公务员录用体检通用标准</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试行</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》执行，体检费用自理，对体检合格者，按规定对其进行</w:t>
      </w:r>
      <w:r>
        <w:rPr>
          <w:rFonts w:hint="eastAsia" w:ascii="Times New Roman" w:hAnsi="Times New Roman" w:eastAsia="仿宋_GB2312" w:cs="Times New Roman"/>
          <w:sz w:val="28"/>
          <w:szCs w:val="28"/>
        </w:rPr>
        <w:t>综合考察</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在体检、考察、公示等环节，因报考者不符合要求、主动放弃等原因而出现人选缺额时，在报考同一岗位的人员中，可按最终成绩排名从高分到低分视情况递补。</w:t>
      </w:r>
      <w:r>
        <w:rPr>
          <w:rStyle w:val="10"/>
          <w:rFonts w:ascii="Times New Roman" w:hAnsi="Times New Roman" w:eastAsia="仿宋_GB2312" w:cs="Times New Roman"/>
          <w:b w:val="0"/>
          <w:sz w:val="28"/>
          <w:szCs w:val="32"/>
        </w:rPr>
        <w:t>拟录用人</w:t>
      </w:r>
      <w:r>
        <w:rPr>
          <w:rFonts w:ascii="Times New Roman" w:hAnsi="Times New Roman" w:eastAsia="仿宋_GB2312" w:cs="Times New Roman"/>
          <w:sz w:val="28"/>
          <w:szCs w:val="28"/>
        </w:rPr>
        <w:t>员信息</w:t>
      </w:r>
      <w:r>
        <w:rPr>
          <w:rFonts w:hint="eastAsia" w:ascii="Times New Roman" w:hAnsi="Times New Roman" w:eastAsia="仿宋_GB2312" w:cs="Times New Roman"/>
          <w:sz w:val="28"/>
          <w:szCs w:val="28"/>
        </w:rPr>
        <w:t>经公示无异议的</w:t>
      </w:r>
      <w:r>
        <w:rPr>
          <w:rFonts w:ascii="Times New Roman" w:hAnsi="Times New Roman" w:eastAsia="仿宋_GB2312" w:cs="Times New Roman"/>
          <w:sz w:val="28"/>
          <w:szCs w:val="28"/>
        </w:rPr>
        <w:t>，按规定办理录用手续。</w:t>
      </w:r>
    </w:p>
    <w:p w14:paraId="5F13E1A5">
      <w:pPr>
        <w:adjustRightInd w:val="0"/>
        <w:snapToGrid w:val="0"/>
        <w:spacing w:line="58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三、其他</w:t>
      </w:r>
    </w:p>
    <w:p w14:paraId="18C46D55">
      <w:pPr>
        <w:adjustRightInd w:val="0"/>
        <w:snapToGrid w:val="0"/>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报考者须对照本</w:t>
      </w:r>
      <w:r>
        <w:rPr>
          <w:rFonts w:hint="eastAsia" w:ascii="Times New Roman" w:hAnsi="Times New Roman" w:eastAsia="仿宋_GB2312" w:cs="Times New Roman"/>
          <w:sz w:val="28"/>
          <w:szCs w:val="28"/>
        </w:rPr>
        <w:t>公告</w:t>
      </w:r>
      <w:r>
        <w:rPr>
          <w:rFonts w:ascii="Times New Roman" w:hAnsi="Times New Roman" w:eastAsia="仿宋_GB2312" w:cs="Times New Roman"/>
          <w:sz w:val="28"/>
          <w:szCs w:val="28"/>
        </w:rPr>
        <w:t>规定的招聘条件如实申报，在整个招聘过程中，一经发现不符合规定的，则取消资格，责任自负。报考者一旦被聘用，须按《录用通知》规定时间及时报到，如与原单位发生人事（劳动）争议等事项，均由本人负责协商解决。</w:t>
      </w:r>
    </w:p>
    <w:p w14:paraId="42A3090E">
      <w:pPr>
        <w:adjustRightInd w:val="0"/>
        <w:snapToGrid w:val="0"/>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本次招聘所涉及信息均在</w:t>
      </w:r>
      <w:bookmarkStart w:id="2" w:name="OLE_LINK1"/>
      <w:bookmarkStart w:id="3" w:name="OLE_LINK2"/>
      <w:r>
        <w:rPr>
          <w:rFonts w:ascii="Times New Roman" w:hAnsi="Times New Roman" w:eastAsia="仿宋_GB2312" w:cs="Times New Roman"/>
          <w:sz w:val="28"/>
          <w:szCs w:val="28"/>
        </w:rPr>
        <w:t>http://suxiang.jobs.o-hr.com</w:t>
      </w:r>
      <w:bookmarkEnd w:id="2"/>
      <w:bookmarkEnd w:id="3"/>
      <w:r>
        <w:rPr>
          <w:rFonts w:ascii="Times New Roman" w:hAnsi="Times New Roman" w:eastAsia="仿宋_GB2312" w:cs="Times New Roman"/>
          <w:sz w:val="28"/>
          <w:szCs w:val="28"/>
        </w:rPr>
        <w:t>公示，请报名人员及时关注。</w:t>
      </w:r>
    </w:p>
    <w:p w14:paraId="7EAB744D">
      <w:pPr>
        <w:adjustRightInd w:val="0"/>
        <w:snapToGrid w:val="0"/>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、咨询电话：0512-66738850、0512-66181082（工作日9:00-11:30，13:30-17:00咨询</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w:t>
      </w:r>
    </w:p>
    <w:p w14:paraId="039F3A40">
      <w:pPr>
        <w:pStyle w:val="3"/>
        <w:spacing w:line="560" w:lineRule="exact"/>
        <w:ind w:firstLine="560" w:firstLineChars="200"/>
        <w:jc w:val="both"/>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咨询邮箱：zhangw</w:t>
      </w:r>
      <w:r>
        <w:rPr>
          <w:rFonts w:hint="eastAsia" w:ascii="Times New Roman" w:hAnsi="Times New Roman" w:eastAsia="仿宋_GB2312" w:cs="Times New Roman"/>
          <w:color w:val="auto"/>
          <w:sz w:val="28"/>
          <w:szCs w:val="28"/>
          <w:lang w:eastAsia="zh-CN"/>
        </w:rPr>
        <w:t>j</w:t>
      </w:r>
      <w:r>
        <w:rPr>
          <w:rFonts w:ascii="Times New Roman" w:hAnsi="Times New Roman" w:eastAsia="仿宋_GB2312" w:cs="Times New Roman"/>
          <w:color w:val="auto"/>
          <w:sz w:val="28"/>
          <w:szCs w:val="28"/>
        </w:rPr>
        <w:t>@o-hr.cn</w:t>
      </w:r>
      <w:r>
        <w:rPr>
          <w:rFonts w:ascii="Times New Roman" w:hAnsi="Times New Roman" w:eastAsia="仿宋_GB2312" w:cs="Times New Roman"/>
          <w:color w:val="auto"/>
          <w:sz w:val="28"/>
          <w:szCs w:val="28"/>
          <w:lang w:eastAsia="zh-CN"/>
        </w:rPr>
        <w:t xml:space="preserve"> </w:t>
      </w:r>
    </w:p>
    <w:p w14:paraId="6F7B4190">
      <w:pPr>
        <w:adjustRightInd w:val="0"/>
        <w:snapToGrid w:val="0"/>
        <w:spacing w:line="58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四、招聘岗位、人数及条件</w:t>
      </w:r>
    </w:p>
    <w:p w14:paraId="1768F9B0">
      <w:pPr>
        <w:spacing w:line="580" w:lineRule="exact"/>
        <w:ind w:firstLine="588" w:firstLineChars="200"/>
      </w:pPr>
      <w:r>
        <w:rPr>
          <w:rFonts w:hint="eastAsia" w:ascii="仿宋_GB2312" w:hAnsi="仿宋_GB2312" w:eastAsia="仿宋_GB2312" w:cs="仿宋_GB2312"/>
          <w:spacing w:val="7"/>
          <w:sz w:val="28"/>
          <w:szCs w:val="28"/>
        </w:rPr>
        <w:t>详见《苏州工业园区苏相合作区国有企业</w:t>
      </w:r>
      <w:r>
        <w:rPr>
          <w:rFonts w:hint="eastAsia" w:ascii="Times New Roman" w:hAnsi="Times New Roman" w:eastAsia="仿宋_GB2312" w:cs="Times New Roman"/>
          <w:sz w:val="28"/>
          <w:szCs w:val="28"/>
        </w:rPr>
        <w:t>2026</w:t>
      </w:r>
      <w:r>
        <w:rPr>
          <w:rFonts w:hint="eastAsia" w:ascii="仿宋_GB2312" w:hAnsi="仿宋_GB2312" w:eastAsia="仿宋_GB2312" w:cs="仿宋_GB2312"/>
          <w:spacing w:val="7"/>
          <w:sz w:val="28"/>
          <w:szCs w:val="28"/>
        </w:rPr>
        <w:t>年</w:t>
      </w:r>
      <w:r>
        <w:rPr>
          <w:rFonts w:hint="eastAsia" w:ascii="仿宋_GB2312" w:hAnsi="仿宋_GB2312" w:eastAsia="仿宋_GB2312" w:cs="仿宋_GB2312"/>
          <w:spacing w:val="7"/>
          <w:sz w:val="28"/>
          <w:szCs w:val="28"/>
          <w:lang w:val="en-US" w:eastAsia="zh-CN"/>
        </w:rPr>
        <w:t>第一批次</w:t>
      </w:r>
      <w:bookmarkStart w:id="4" w:name="_GoBack"/>
      <w:bookmarkEnd w:id="4"/>
      <w:r>
        <w:rPr>
          <w:rFonts w:hint="eastAsia" w:ascii="仿宋_GB2312" w:hAnsi="仿宋_GB2312" w:eastAsia="仿宋_GB2312" w:cs="仿宋_GB2312"/>
          <w:spacing w:val="7"/>
          <w:sz w:val="28"/>
          <w:szCs w:val="28"/>
        </w:rPr>
        <w:t>招聘岗位》</w:t>
      </w:r>
    </w:p>
    <w:sectPr>
      <w:headerReference r:id="rId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F82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9B803"/>
    <w:multiLevelType w:val="singleLevel"/>
    <w:tmpl w:val="6079B8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jcwZTY0OGVlZjI0N2U0MzZiMzg4NjVjYzZiYjUifQ=="/>
  </w:docVars>
  <w:rsids>
    <w:rsidRoot w:val="549D5407"/>
    <w:rsid w:val="000229C3"/>
    <w:rsid w:val="000613E0"/>
    <w:rsid w:val="001511D8"/>
    <w:rsid w:val="001867E2"/>
    <w:rsid w:val="00186BDE"/>
    <w:rsid w:val="001A4396"/>
    <w:rsid w:val="001D00DF"/>
    <w:rsid w:val="00214949"/>
    <w:rsid w:val="002268A3"/>
    <w:rsid w:val="002662B7"/>
    <w:rsid w:val="00274941"/>
    <w:rsid w:val="002907D4"/>
    <w:rsid w:val="003020AB"/>
    <w:rsid w:val="0031785E"/>
    <w:rsid w:val="0034059D"/>
    <w:rsid w:val="003B6415"/>
    <w:rsid w:val="003D48BF"/>
    <w:rsid w:val="003D7AB3"/>
    <w:rsid w:val="003F06AE"/>
    <w:rsid w:val="00432E09"/>
    <w:rsid w:val="00471C53"/>
    <w:rsid w:val="004805FD"/>
    <w:rsid w:val="004A4B0F"/>
    <w:rsid w:val="004A666C"/>
    <w:rsid w:val="004F2CD9"/>
    <w:rsid w:val="004F36BE"/>
    <w:rsid w:val="0052542D"/>
    <w:rsid w:val="00525CD1"/>
    <w:rsid w:val="0053066A"/>
    <w:rsid w:val="00576379"/>
    <w:rsid w:val="00592D1C"/>
    <w:rsid w:val="005A76A9"/>
    <w:rsid w:val="006075D7"/>
    <w:rsid w:val="00613BBA"/>
    <w:rsid w:val="006528B7"/>
    <w:rsid w:val="00667EB1"/>
    <w:rsid w:val="006A29B0"/>
    <w:rsid w:val="006C22BA"/>
    <w:rsid w:val="006E580B"/>
    <w:rsid w:val="00792F4A"/>
    <w:rsid w:val="00796F19"/>
    <w:rsid w:val="007A1715"/>
    <w:rsid w:val="007B26DF"/>
    <w:rsid w:val="007C56B9"/>
    <w:rsid w:val="007E1D87"/>
    <w:rsid w:val="00807CBF"/>
    <w:rsid w:val="00820095"/>
    <w:rsid w:val="00864835"/>
    <w:rsid w:val="00864CF7"/>
    <w:rsid w:val="008A38E7"/>
    <w:rsid w:val="008F25F2"/>
    <w:rsid w:val="008F75C0"/>
    <w:rsid w:val="00925633"/>
    <w:rsid w:val="00930625"/>
    <w:rsid w:val="00932E2D"/>
    <w:rsid w:val="009406F5"/>
    <w:rsid w:val="009800EC"/>
    <w:rsid w:val="009E3D5F"/>
    <w:rsid w:val="00A05CC1"/>
    <w:rsid w:val="00A14037"/>
    <w:rsid w:val="00A1625F"/>
    <w:rsid w:val="00A46BC0"/>
    <w:rsid w:val="00A6160E"/>
    <w:rsid w:val="00A67D58"/>
    <w:rsid w:val="00AB25F0"/>
    <w:rsid w:val="00AE05C8"/>
    <w:rsid w:val="00AF350D"/>
    <w:rsid w:val="00BC1181"/>
    <w:rsid w:val="00C95E4A"/>
    <w:rsid w:val="00CE097F"/>
    <w:rsid w:val="00CE0F87"/>
    <w:rsid w:val="00CF6C39"/>
    <w:rsid w:val="00DC5E16"/>
    <w:rsid w:val="00DD46BD"/>
    <w:rsid w:val="00DD548D"/>
    <w:rsid w:val="00DE37E2"/>
    <w:rsid w:val="00E548CD"/>
    <w:rsid w:val="00E5676F"/>
    <w:rsid w:val="00E655B6"/>
    <w:rsid w:val="00E730D0"/>
    <w:rsid w:val="00E769CC"/>
    <w:rsid w:val="00F11305"/>
    <w:rsid w:val="00F16D14"/>
    <w:rsid w:val="00F21600"/>
    <w:rsid w:val="00F94727"/>
    <w:rsid w:val="00FA0769"/>
    <w:rsid w:val="00FA2C11"/>
    <w:rsid w:val="00FA712E"/>
    <w:rsid w:val="00FF56F2"/>
    <w:rsid w:val="060774EA"/>
    <w:rsid w:val="06233BF8"/>
    <w:rsid w:val="06BF2061"/>
    <w:rsid w:val="09381119"/>
    <w:rsid w:val="0A352767"/>
    <w:rsid w:val="0A8A34EF"/>
    <w:rsid w:val="0BD240F7"/>
    <w:rsid w:val="0CF64E00"/>
    <w:rsid w:val="0D413B71"/>
    <w:rsid w:val="0DEB448A"/>
    <w:rsid w:val="0DF90060"/>
    <w:rsid w:val="0EEC06FA"/>
    <w:rsid w:val="0F45413C"/>
    <w:rsid w:val="0FF3537B"/>
    <w:rsid w:val="10EF74F9"/>
    <w:rsid w:val="118E7C81"/>
    <w:rsid w:val="12954AC3"/>
    <w:rsid w:val="15D01250"/>
    <w:rsid w:val="15F268E0"/>
    <w:rsid w:val="16C94348"/>
    <w:rsid w:val="174B3D3F"/>
    <w:rsid w:val="17725226"/>
    <w:rsid w:val="1A3C4B11"/>
    <w:rsid w:val="1A604FC3"/>
    <w:rsid w:val="1D796AC8"/>
    <w:rsid w:val="1DCB2BFF"/>
    <w:rsid w:val="1E8B7CFD"/>
    <w:rsid w:val="1F212F73"/>
    <w:rsid w:val="1F5C044F"/>
    <w:rsid w:val="1FA9495A"/>
    <w:rsid w:val="20142C82"/>
    <w:rsid w:val="221133E4"/>
    <w:rsid w:val="2216237D"/>
    <w:rsid w:val="22D10CCE"/>
    <w:rsid w:val="2369111C"/>
    <w:rsid w:val="2665408D"/>
    <w:rsid w:val="2742239A"/>
    <w:rsid w:val="27A61EA5"/>
    <w:rsid w:val="287117AE"/>
    <w:rsid w:val="2940493E"/>
    <w:rsid w:val="2F6C276F"/>
    <w:rsid w:val="303625F7"/>
    <w:rsid w:val="32705150"/>
    <w:rsid w:val="341A60CD"/>
    <w:rsid w:val="370C197A"/>
    <w:rsid w:val="399A59A4"/>
    <w:rsid w:val="3AED318F"/>
    <w:rsid w:val="3CFF60A1"/>
    <w:rsid w:val="3D43534C"/>
    <w:rsid w:val="3D5A3DC8"/>
    <w:rsid w:val="3EBA0082"/>
    <w:rsid w:val="42937435"/>
    <w:rsid w:val="42BD2703"/>
    <w:rsid w:val="441F5DB3"/>
    <w:rsid w:val="44446C38"/>
    <w:rsid w:val="469F0A9E"/>
    <w:rsid w:val="46D63D94"/>
    <w:rsid w:val="470B6133"/>
    <w:rsid w:val="4AEB4A0A"/>
    <w:rsid w:val="4AFD2237"/>
    <w:rsid w:val="4B906C07"/>
    <w:rsid w:val="4C17631C"/>
    <w:rsid w:val="4D0E4287"/>
    <w:rsid w:val="4D622825"/>
    <w:rsid w:val="4EAD7AD0"/>
    <w:rsid w:val="4FB17959"/>
    <w:rsid w:val="501E2A33"/>
    <w:rsid w:val="52505342"/>
    <w:rsid w:val="52EA6FAB"/>
    <w:rsid w:val="530103EA"/>
    <w:rsid w:val="53D0673A"/>
    <w:rsid w:val="53EE4E13"/>
    <w:rsid w:val="543673C4"/>
    <w:rsid w:val="54820C97"/>
    <w:rsid w:val="549D5407"/>
    <w:rsid w:val="557A7C15"/>
    <w:rsid w:val="55DF5D4F"/>
    <w:rsid w:val="560553E6"/>
    <w:rsid w:val="56FE35BF"/>
    <w:rsid w:val="575E5E0B"/>
    <w:rsid w:val="57B8376D"/>
    <w:rsid w:val="582E7E23"/>
    <w:rsid w:val="58896EB8"/>
    <w:rsid w:val="58EF459F"/>
    <w:rsid w:val="59A25588"/>
    <w:rsid w:val="5C7A54B2"/>
    <w:rsid w:val="5D081F0E"/>
    <w:rsid w:val="5D183786"/>
    <w:rsid w:val="5D921815"/>
    <w:rsid w:val="5DF56B01"/>
    <w:rsid w:val="5F7667E9"/>
    <w:rsid w:val="609D1752"/>
    <w:rsid w:val="60FF444C"/>
    <w:rsid w:val="62184EFE"/>
    <w:rsid w:val="63B06E63"/>
    <w:rsid w:val="6A1A02B8"/>
    <w:rsid w:val="6E7F693B"/>
    <w:rsid w:val="6ED924EF"/>
    <w:rsid w:val="70512AD7"/>
    <w:rsid w:val="71546208"/>
    <w:rsid w:val="72A9042B"/>
    <w:rsid w:val="73715ADB"/>
    <w:rsid w:val="73B452D9"/>
    <w:rsid w:val="73B928EF"/>
    <w:rsid w:val="74827185"/>
    <w:rsid w:val="779E5BCA"/>
    <w:rsid w:val="78A95A88"/>
    <w:rsid w:val="78DB3308"/>
    <w:rsid w:val="7CC62AE7"/>
    <w:rsid w:val="7D910439"/>
    <w:rsid w:val="7E9C52E7"/>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Calibri" w:hAnsi="Calibri" w:eastAsia="宋体" w:cs="Times New Roman"/>
      <w:sz w:val="32"/>
    </w:rPr>
  </w:style>
  <w:style w:type="paragraph" w:styleId="3">
    <w:name w:val="Body Text"/>
    <w:basedOn w:val="1"/>
    <w:link w:val="20"/>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7"/>
      <w:szCs w:val="27"/>
      <w:lang w:eastAsia="en-US"/>
    </w:rPr>
  </w:style>
  <w:style w:type="paragraph" w:styleId="4">
    <w:name w:val="Balloon Text"/>
    <w:basedOn w:val="1"/>
    <w:link w:val="14"/>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autoRedefine/>
    <w:qFormat/>
    <w:uiPriority w:val="0"/>
    <w:rPr>
      <w:b/>
      <w:bCs/>
    </w:rPr>
  </w:style>
  <w:style w:type="character" w:styleId="11">
    <w:name w:val="Hyperlink"/>
    <w:basedOn w:val="9"/>
    <w:autoRedefine/>
    <w:unhideWhenUsed/>
    <w:qFormat/>
    <w:uiPriority w:val="99"/>
    <w:rPr>
      <w:color w:val="0D47A1"/>
      <w:u w:val="single"/>
    </w:rPr>
  </w:style>
  <w:style w:type="character" w:styleId="12">
    <w:name w:val="annotation reference"/>
    <w:basedOn w:val="9"/>
    <w:autoRedefine/>
    <w:qFormat/>
    <w:uiPriority w:val="0"/>
    <w:rPr>
      <w:sz w:val="21"/>
      <w:szCs w:val="21"/>
    </w:rPr>
  </w:style>
  <w:style w:type="paragraph" w:customStyle="1" w:styleId="13">
    <w:name w:val="样式1"/>
    <w:basedOn w:val="1"/>
    <w:next w:val="1"/>
    <w:autoRedefine/>
    <w:qFormat/>
    <w:uiPriority w:val="0"/>
    <w:pPr>
      <w:keepNext/>
      <w:keepLines/>
      <w:spacing w:before="340" w:after="330" w:line="576" w:lineRule="auto"/>
      <w:outlineLvl w:val="0"/>
    </w:pPr>
    <w:rPr>
      <w:rFonts w:eastAsia="方正小标宋简体"/>
      <w:b/>
      <w:kern w:val="44"/>
      <w:sz w:val="44"/>
    </w:rPr>
  </w:style>
  <w:style w:type="character" w:customStyle="1" w:styleId="14">
    <w:name w:val="批注框文本 字符"/>
    <w:basedOn w:val="9"/>
    <w:link w:val="4"/>
    <w:autoRedefine/>
    <w:qFormat/>
    <w:uiPriority w:val="0"/>
    <w:rPr>
      <w:kern w:val="2"/>
      <w:sz w:val="18"/>
      <w:szCs w:val="18"/>
    </w:rPr>
  </w:style>
  <w:style w:type="character" w:customStyle="1" w:styleId="15">
    <w:name w:val="页脚 字符"/>
    <w:basedOn w:val="9"/>
    <w:link w:val="5"/>
    <w:autoRedefine/>
    <w:qFormat/>
    <w:uiPriority w:val="0"/>
    <w:rPr>
      <w:kern w:val="2"/>
      <w:sz w:val="18"/>
      <w:szCs w:val="18"/>
    </w:rPr>
  </w:style>
  <w:style w:type="character" w:customStyle="1" w:styleId="16">
    <w:name w:val="Unresolved Mention"/>
    <w:basedOn w:val="9"/>
    <w:semiHidden/>
    <w:unhideWhenUsed/>
    <w:qFormat/>
    <w:uiPriority w:val="99"/>
    <w:rPr>
      <w:color w:val="605E5C"/>
      <w:shd w:val="clear" w:color="auto" w:fill="E1DFDD"/>
    </w:rPr>
  </w:style>
  <w:style w:type="paragraph" w:styleId="17">
    <w:name w:val="List Paragraph"/>
    <w:basedOn w:val="1"/>
    <w:unhideWhenUsed/>
    <w:qFormat/>
    <w:uiPriority w:val="99"/>
    <w:pPr>
      <w:ind w:firstLine="420" w:firstLineChars="200"/>
    </w:pPr>
  </w:style>
  <w:style w:type="character" w:customStyle="1" w:styleId="18">
    <w:name w:val="font11"/>
    <w:basedOn w:val="9"/>
    <w:qFormat/>
    <w:uiPriority w:val="0"/>
    <w:rPr>
      <w:rFonts w:hint="default" w:ascii="Times New Roman" w:hAnsi="Times New Roman" w:cs="Times New Roman"/>
      <w:color w:val="000000"/>
      <w:sz w:val="22"/>
      <w:szCs w:val="22"/>
      <w:u w:val="none"/>
    </w:rPr>
  </w:style>
  <w:style w:type="character" w:customStyle="1" w:styleId="19">
    <w:name w:val="font21"/>
    <w:basedOn w:val="9"/>
    <w:qFormat/>
    <w:uiPriority w:val="0"/>
    <w:rPr>
      <w:rFonts w:ascii="仿宋_GB2312" w:eastAsia="仿宋_GB2312" w:cs="仿宋_GB2312"/>
      <w:color w:val="000000"/>
      <w:sz w:val="22"/>
      <w:szCs w:val="22"/>
      <w:u w:val="none"/>
    </w:rPr>
  </w:style>
  <w:style w:type="character" w:customStyle="1" w:styleId="20">
    <w:name w:val="正文文本 字符"/>
    <w:basedOn w:val="9"/>
    <w:link w:val="3"/>
    <w:qFormat/>
    <w:uiPriority w:val="0"/>
    <w:rPr>
      <w:rFonts w:ascii="仿宋" w:hAnsi="仿宋" w:eastAsia="仿宋" w:cs="仿宋"/>
      <w:snapToGrid w:val="0"/>
      <w:color w:val="000000"/>
      <w:sz w:val="27"/>
      <w:szCs w:val="27"/>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2136</Words>
  <Characters>2338</Characters>
  <Lines>17</Lines>
  <Paragraphs>4</Paragraphs>
  <TotalTime>11</TotalTime>
  <ScaleCrop>false</ScaleCrop>
  <LinksUpToDate>false</LinksUpToDate>
  <CharactersWithSpaces>2345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2026-02-13T05:59:00Z</dcterms:created>
  <dc:creator>谢慧雯</dc:creator>
  <cp:lastModifiedBy>综合</cp:lastModifiedBy>
  <cp:lastPrinted>2026-02-13T07:26:00Z</cp:lastPrinted>
  <dcterms:modified xsi:type="dcterms:W3CDTF">2026-02-27T05:47:37Z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ABED028EF1DA42EFBE3BEC1CED185A97_13</vt:lpwstr>
  </property>
  <property fmtid="{D5CDD505-2E9C-101B-9397-08002B2CF9AE}" pid="4" name="KSOTemplateDocerSaveRecord">
    <vt:lpwstr>eyJoZGlkIjoiNzUyNTYwNTg1ODZkM2RmNDc2NTJmNWZlMjdhZGM1MDciLCJ1c2VySWQiOiIzNDczNzk4OTkifQ==</vt:lpwstr>
  </property>
</Properties>
</file>