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4BA27">
      <w:pPr>
        <w:spacing w:before="156" w:beforeLines="50" w:after="156" w:afterLines="50"/>
        <w:jc w:val="center"/>
        <w:rPr>
          <w:rFonts w:ascii="仿宋_GB2312" w:hAnsi="仿宋_GB2312"/>
          <w:b/>
          <w:sz w:val="44"/>
          <w:szCs w:val="44"/>
        </w:rPr>
      </w:pPr>
      <w:r>
        <w:rPr>
          <w:rFonts w:hint="eastAsia" w:ascii="Calibri" w:hAnsi="Calibri"/>
          <w:b/>
          <w:sz w:val="44"/>
          <w:szCs w:val="44"/>
          <w:lang w:val="en-US" w:eastAsia="zh-CN"/>
        </w:rPr>
        <w:t>国家电投集团苏州审计中心</w:t>
      </w:r>
      <w:r>
        <w:rPr>
          <w:rFonts w:hint="eastAsia" w:ascii="Calibri" w:hAnsi="Calibri"/>
          <w:b/>
          <w:sz w:val="44"/>
          <w:szCs w:val="44"/>
        </w:rPr>
        <w:t>岗位职责与任职资格</w:t>
      </w:r>
    </w:p>
    <w:tbl>
      <w:tblPr>
        <w:tblStyle w:val="12"/>
        <w:tblW w:w="15159" w:type="dxa"/>
        <w:jc w:val="center"/>
        <w:tblLayout w:type="fixed"/>
        <w:tblCellMar>
          <w:top w:w="0" w:type="dxa"/>
          <w:left w:w="108" w:type="dxa"/>
          <w:bottom w:w="0" w:type="dxa"/>
          <w:right w:w="108" w:type="dxa"/>
        </w:tblCellMar>
      </w:tblPr>
      <w:tblGrid>
        <w:gridCol w:w="643"/>
        <w:gridCol w:w="1683"/>
        <w:gridCol w:w="2380"/>
        <w:gridCol w:w="668"/>
        <w:gridCol w:w="9785"/>
      </w:tblGrid>
      <w:tr w14:paraId="35239F13">
        <w:tblPrEx>
          <w:tblCellMar>
            <w:top w:w="0" w:type="dxa"/>
            <w:left w:w="108" w:type="dxa"/>
            <w:bottom w:w="0" w:type="dxa"/>
            <w:right w:w="108" w:type="dxa"/>
          </w:tblCellMar>
        </w:tblPrEx>
        <w:trPr>
          <w:cantSplit/>
          <w:trHeight w:val="503" w:hRule="atLeast"/>
          <w:tblHeader/>
          <w:jc w:val="center"/>
        </w:trPr>
        <w:tc>
          <w:tcPr>
            <w:tcW w:w="643" w:type="dxa"/>
            <w:tcBorders>
              <w:top w:val="single" w:color="auto" w:sz="4" w:space="0"/>
              <w:left w:val="single" w:color="auto" w:sz="4" w:space="0"/>
              <w:bottom w:val="single" w:color="auto" w:sz="4" w:space="0"/>
              <w:right w:val="single" w:color="auto" w:sz="4" w:space="0"/>
            </w:tcBorders>
            <w:shd w:val="clear" w:color="000000" w:fill="D9D9D9"/>
            <w:vAlign w:val="center"/>
          </w:tcPr>
          <w:p w14:paraId="66E7FD8E">
            <w:pPr>
              <w:jc w:val="cente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序号</w:t>
            </w:r>
          </w:p>
        </w:tc>
        <w:tc>
          <w:tcPr>
            <w:tcW w:w="1683" w:type="dxa"/>
            <w:tcBorders>
              <w:top w:val="single" w:color="auto" w:sz="4" w:space="0"/>
              <w:left w:val="single" w:color="auto" w:sz="4" w:space="0"/>
              <w:bottom w:val="single" w:color="auto" w:sz="4" w:space="0"/>
              <w:right w:val="single" w:color="auto" w:sz="4" w:space="0"/>
            </w:tcBorders>
            <w:shd w:val="clear" w:color="000000" w:fill="D9D9D9"/>
            <w:vAlign w:val="center"/>
          </w:tcPr>
          <w:p w14:paraId="0DB6170B">
            <w:pPr>
              <w:jc w:val="cente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单位</w:t>
            </w:r>
          </w:p>
        </w:tc>
        <w:tc>
          <w:tcPr>
            <w:tcW w:w="2380" w:type="dxa"/>
            <w:tcBorders>
              <w:top w:val="single" w:color="auto" w:sz="4" w:space="0"/>
              <w:left w:val="single" w:color="auto" w:sz="4" w:space="0"/>
              <w:bottom w:val="single" w:color="auto" w:sz="4" w:space="0"/>
              <w:right w:val="single" w:color="auto" w:sz="4" w:space="0"/>
            </w:tcBorders>
            <w:shd w:val="clear" w:color="000000" w:fill="D9D9D9"/>
            <w:vAlign w:val="center"/>
          </w:tcPr>
          <w:p w14:paraId="4578E507">
            <w:pPr>
              <w:jc w:val="cente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工作岗位</w:t>
            </w:r>
          </w:p>
        </w:tc>
        <w:tc>
          <w:tcPr>
            <w:tcW w:w="668" w:type="dxa"/>
            <w:tcBorders>
              <w:top w:val="single" w:color="auto" w:sz="4" w:space="0"/>
              <w:left w:val="single" w:color="auto" w:sz="4" w:space="0"/>
              <w:bottom w:val="single" w:color="auto" w:sz="4" w:space="0"/>
              <w:right w:val="single" w:color="auto" w:sz="4" w:space="0"/>
            </w:tcBorders>
            <w:shd w:val="clear" w:color="000000" w:fill="D9D9D9"/>
            <w:vAlign w:val="center"/>
          </w:tcPr>
          <w:p w14:paraId="4690D073">
            <w:pPr>
              <w:jc w:val="cente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人数</w:t>
            </w:r>
          </w:p>
        </w:tc>
        <w:tc>
          <w:tcPr>
            <w:tcW w:w="9785" w:type="dxa"/>
            <w:tcBorders>
              <w:top w:val="single" w:color="auto" w:sz="4" w:space="0"/>
              <w:left w:val="single" w:color="auto" w:sz="4" w:space="0"/>
              <w:bottom w:val="single" w:color="auto" w:sz="4" w:space="0"/>
              <w:right w:val="single" w:color="auto" w:sz="4" w:space="0"/>
            </w:tcBorders>
            <w:shd w:val="clear" w:color="000000" w:fill="D9D9D9"/>
            <w:vAlign w:val="center"/>
          </w:tcPr>
          <w:p w14:paraId="0DB2520C">
            <w:pPr>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任职资格</w:t>
            </w:r>
          </w:p>
        </w:tc>
      </w:tr>
      <w:tr w14:paraId="631796CE">
        <w:tblPrEx>
          <w:tblCellMar>
            <w:top w:w="0" w:type="dxa"/>
            <w:left w:w="108" w:type="dxa"/>
            <w:bottom w:w="0" w:type="dxa"/>
            <w:right w:w="108" w:type="dxa"/>
          </w:tblCellMar>
        </w:tblPrEx>
        <w:trPr>
          <w:cantSplit/>
          <w:trHeight w:val="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7F7B68F0">
            <w:pPr>
              <w:keepNext w:val="0"/>
              <w:keepLines w:val="0"/>
              <w:suppressLineNumbers w:val="0"/>
              <w:spacing w:before="0" w:beforeAutospacing="0" w:after="0" w:afterAutospacing="0"/>
              <w:ind w:left="0" w:leftChars="0" w:right="0" w:rightChars="0"/>
              <w:jc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1</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595AFA1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国家电投集团</w:t>
            </w:r>
          </w:p>
          <w:p w14:paraId="0B3AF06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苏州审计中心</w:t>
            </w:r>
          </w:p>
        </w:tc>
        <w:tc>
          <w:tcPr>
            <w:tcW w:w="2380" w:type="dxa"/>
            <w:tcBorders>
              <w:top w:val="single" w:color="auto" w:sz="4" w:space="0"/>
              <w:left w:val="single" w:color="auto" w:sz="4" w:space="0"/>
              <w:bottom w:val="single" w:color="auto" w:sz="4" w:space="0"/>
              <w:right w:val="single" w:color="auto" w:sz="4" w:space="0"/>
            </w:tcBorders>
            <w:shd w:val="clear" w:color="auto" w:fill="FFFFFF"/>
            <w:vAlign w:val="center"/>
          </w:tcPr>
          <w:p w14:paraId="62ABB7E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经济责任审计板块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副处长</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769E602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785" w:type="dxa"/>
            <w:tcBorders>
              <w:top w:val="single" w:color="auto" w:sz="4" w:space="0"/>
              <w:left w:val="single" w:color="auto" w:sz="4" w:space="0"/>
              <w:bottom w:val="single" w:color="auto" w:sz="4" w:space="0"/>
              <w:right w:val="single" w:color="auto" w:sz="4" w:space="0"/>
            </w:tcBorders>
            <w:shd w:val="clear" w:color="auto" w:fill="auto"/>
            <w:vAlign w:val="center"/>
          </w:tcPr>
          <w:p w14:paraId="32138BF9">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具有全日制大学本科及以上学历，经济学类、金融学类、管理科学与工程类、工商管理类、能源动力类等相关专业优先。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2.具有中级及以上职称或同等专业水平。具有注册会计师、国际注册内部审计师、注册造价工程师、一级建造师等资格优先。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3.现任副处级及以上岗位，或正科级岗位3年以上。 </w:t>
            </w:r>
          </w:p>
          <w:p w14:paraId="1D35BE4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4.具有5年以上审计、财务、工程管理或投资管理相关工作经历。担任过审计项目主审或项目负责人或作为主要成员参加过大型工程项目管理。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熟悉集团公司主营业务，及财务核算相关管理制度。具有较强的企业经营管理经验和组织协调能力、逻辑思维能力、文字写作能力、沟通表达能力和团队协作精神，掌握胜任工作所需的审计业务知识，具备独自带队开展审计项目的能力。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6.年龄不超过45周岁。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7.具有良好的心理素质和正常履行职责的身体条件。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8.特别优秀的可适当放宽条件。</w:t>
            </w:r>
          </w:p>
        </w:tc>
      </w:tr>
      <w:tr w14:paraId="16EFFCBE">
        <w:tblPrEx>
          <w:tblCellMar>
            <w:top w:w="0" w:type="dxa"/>
            <w:left w:w="108" w:type="dxa"/>
            <w:bottom w:w="0" w:type="dxa"/>
            <w:right w:w="108" w:type="dxa"/>
          </w:tblCellMar>
        </w:tblPrEx>
        <w:trPr>
          <w:cantSplit/>
          <w:trHeight w:val="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702B4CAD">
            <w:pPr>
              <w:keepNext w:val="0"/>
              <w:keepLines w:val="0"/>
              <w:suppressLineNumbers w:val="0"/>
              <w:spacing w:before="0" w:beforeAutospacing="0" w:after="0" w:afterAutospacing="0"/>
              <w:ind w:left="0" w:leftChars="0" w:right="0" w:rightChars="0"/>
              <w:jc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2</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397B08A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国家电投集团</w:t>
            </w:r>
          </w:p>
          <w:p w14:paraId="3006DDB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苏州审计中心</w:t>
            </w:r>
          </w:p>
        </w:tc>
        <w:tc>
          <w:tcPr>
            <w:tcW w:w="2380" w:type="dxa"/>
            <w:tcBorders>
              <w:top w:val="single" w:color="auto" w:sz="4" w:space="0"/>
              <w:left w:val="single" w:color="auto" w:sz="4" w:space="0"/>
              <w:bottom w:val="single" w:color="auto" w:sz="4" w:space="0"/>
              <w:right w:val="single" w:color="auto" w:sz="4" w:space="0"/>
            </w:tcBorders>
            <w:shd w:val="clear" w:color="auto" w:fill="FFFFFF"/>
            <w:vAlign w:val="center"/>
          </w:tcPr>
          <w:p w14:paraId="24D2CC5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经济责任审计板块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经责审计高级经理</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2EF81D9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785" w:type="dxa"/>
            <w:tcBorders>
              <w:top w:val="single" w:color="auto" w:sz="4" w:space="0"/>
              <w:left w:val="single" w:color="auto" w:sz="4" w:space="0"/>
              <w:bottom w:val="single" w:color="auto" w:sz="4" w:space="0"/>
              <w:right w:val="single" w:color="auto" w:sz="4" w:space="0"/>
            </w:tcBorders>
            <w:shd w:val="clear" w:color="auto" w:fill="auto"/>
            <w:vAlign w:val="center"/>
          </w:tcPr>
          <w:p w14:paraId="53705ECF">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1.具有全日制大学本科及以上学历，经济学类、金融学类、管理科学与工程类、工商管理类、能源动力类等相关专业优先。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2具有中级及以上职称，或注册会计师、国际注册内部审计师、注册造价工程师、一级建造师、资产评估师、律师、企业法律顾问、咨询工程师（投资）等执业资格。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3.现任正科级岗位，或副科级岗位2年及以上。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4.具有3年以上火电、新能源、铝电或煤矿等领域审计、财务、工程开发建设或生产经营相关工作经历。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5.熟悉火电或铝电行业特点、业务特点及行业政策，有较强的责任心和上进心，良好的沟通协调及文字表达能力，掌握一定经济责任审计所需的业务知识。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6.年龄不超过40周岁。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7.具有良好的心理素质和正常履行职责的身体条件。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8.有审计项目主审或小组长经验的优先。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9.特别优秀的可适当放宽条件。</w:t>
            </w:r>
          </w:p>
        </w:tc>
      </w:tr>
      <w:tr w14:paraId="5FD90749">
        <w:tblPrEx>
          <w:tblCellMar>
            <w:top w:w="0" w:type="dxa"/>
            <w:left w:w="108" w:type="dxa"/>
            <w:bottom w:w="0" w:type="dxa"/>
            <w:right w:w="108" w:type="dxa"/>
          </w:tblCellMar>
        </w:tblPrEx>
        <w:trPr>
          <w:cantSplit/>
          <w:trHeight w:val="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7B6E9411">
            <w:pPr>
              <w:keepNext w:val="0"/>
              <w:keepLines w:val="0"/>
              <w:suppressLineNumbers w:val="0"/>
              <w:spacing w:before="0" w:beforeAutospacing="0" w:after="0" w:afterAutospacing="0"/>
              <w:ind w:left="0" w:leftChars="0" w:right="0" w:rightChars="0"/>
              <w:jc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3</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2567E2C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国家电投集团</w:t>
            </w:r>
          </w:p>
          <w:p w14:paraId="4288417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苏州审计中心</w:t>
            </w:r>
          </w:p>
        </w:tc>
        <w:tc>
          <w:tcPr>
            <w:tcW w:w="2380" w:type="dxa"/>
            <w:tcBorders>
              <w:top w:val="single" w:color="auto" w:sz="4" w:space="0"/>
              <w:left w:val="single" w:color="auto" w:sz="4" w:space="0"/>
              <w:bottom w:val="single" w:color="auto" w:sz="4" w:space="0"/>
              <w:right w:val="single" w:color="auto" w:sz="4" w:space="0"/>
            </w:tcBorders>
            <w:shd w:val="clear" w:color="auto" w:fill="FFFFFF"/>
            <w:vAlign w:val="center"/>
          </w:tcPr>
          <w:p w14:paraId="31E81FA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经济责任审计板块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经责审计经理</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6C80BF6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1</w:t>
            </w:r>
          </w:p>
        </w:tc>
        <w:tc>
          <w:tcPr>
            <w:tcW w:w="9785" w:type="dxa"/>
            <w:tcBorders>
              <w:top w:val="single" w:color="auto" w:sz="4" w:space="0"/>
              <w:left w:val="single" w:color="auto" w:sz="4" w:space="0"/>
              <w:bottom w:val="single" w:color="auto" w:sz="4" w:space="0"/>
              <w:right w:val="single" w:color="auto" w:sz="4" w:space="0"/>
            </w:tcBorders>
            <w:shd w:val="clear" w:color="auto" w:fill="auto"/>
            <w:vAlign w:val="center"/>
          </w:tcPr>
          <w:p w14:paraId="6742F11B">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1.具有全日制大学本科及以上学历，经济学类、金融学类、管理科学与工程类、工商管理类、能源动力类等相关专业优先。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2.具有中级及以上职称，或注册会计师、国际注册内部审计师、注册造价工程师、一级建造师、资产评估师、律师、企业法律顾问、咨询工程师（投资）等执业资格。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3.现任副科级岗位，或副科级下一层级岗位3年及以上。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4.具有3年以上火电、新能源、铝电或煤矿等领域审计、财务、工程开发建设或生产经营、法律等工作经历。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5.熟悉所在行业，有较强的责任心和上进心，良好的沟通协调及文字表达能力，掌握一定经济责任审计所需的业务知识。熟练运用办公软件。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6.年龄不超过35周岁。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7.具有良好的心理素质和正常履行职责的身体条件。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8.有审计项目主审或小组长经验的优先。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9.特别优秀的可适当放宽条件。</w:t>
            </w:r>
          </w:p>
        </w:tc>
      </w:tr>
      <w:tr w14:paraId="2D91EB4D">
        <w:tblPrEx>
          <w:tblCellMar>
            <w:top w:w="0" w:type="dxa"/>
            <w:left w:w="108" w:type="dxa"/>
            <w:bottom w:w="0" w:type="dxa"/>
            <w:right w:w="108" w:type="dxa"/>
          </w:tblCellMar>
        </w:tblPrEx>
        <w:trPr>
          <w:cantSplit/>
          <w:trHeight w:val="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04101B7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4</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741B1E3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国家电投集团</w:t>
            </w:r>
          </w:p>
          <w:p w14:paraId="1E181FF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苏州审计中心</w:t>
            </w:r>
          </w:p>
        </w:tc>
        <w:tc>
          <w:tcPr>
            <w:tcW w:w="2380" w:type="dxa"/>
            <w:tcBorders>
              <w:top w:val="single" w:color="auto" w:sz="4" w:space="0"/>
              <w:left w:val="single" w:color="auto" w:sz="4" w:space="0"/>
              <w:bottom w:val="single" w:color="auto" w:sz="4" w:space="0"/>
              <w:right w:val="single" w:color="auto" w:sz="4" w:space="0"/>
            </w:tcBorders>
            <w:shd w:val="clear" w:color="auto" w:fill="FFFFFF"/>
            <w:vAlign w:val="center"/>
          </w:tcPr>
          <w:p w14:paraId="7C74FF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投资与专项审计板块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处长</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4B2A99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85" w:type="dxa"/>
            <w:tcBorders>
              <w:top w:val="single" w:color="auto" w:sz="4" w:space="0"/>
              <w:left w:val="single" w:color="auto" w:sz="4" w:space="0"/>
              <w:bottom w:val="single" w:color="auto" w:sz="4" w:space="0"/>
              <w:right w:val="single" w:color="auto" w:sz="4" w:space="0"/>
            </w:tcBorders>
            <w:shd w:val="clear" w:color="auto" w:fill="auto"/>
            <w:vAlign w:val="center"/>
          </w:tcPr>
          <w:p w14:paraId="4A4AC88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1.具有全日制大学本科及以上学历，工商管理类、管理科学与工程类、能源动力类、土木类、电气类等相关专业优先。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2.具有中级及以上职称或同等专业水平。具有注册会计师、国际注册内部审计师、咨询工程师（投资）、注册造价工程师、一级建造师等执业资格者优先。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3.现任正处级及以上岗位，或副处级岗位2年以上。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4.具有8年以上审计或投资管理、技术经济、财务会计、工程管理相关工作经验，其中至少3年投资审计、项目后评价或大型投资项目管理、工程管理经验。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5.近5年，作为主要负责人，至少开展过3次以上审计项目。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6.熟悉集团公司主营业务，具有较强的企业经营管理经验和组织协调能力、逻辑思维能力、文字写作能力、沟通表达能力和团队协作精神，掌握胜任工作所需的审计业务知识。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7.年龄不超过50周岁。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8.具有良好的心理素质和正常履行职责的身体条件。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9.同等条件下，具备大型能源企业审计经验者优先。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10.特别优秀的可适当放宽条件。</w:t>
            </w:r>
          </w:p>
        </w:tc>
      </w:tr>
      <w:tr w14:paraId="4B8E91C9">
        <w:tblPrEx>
          <w:tblCellMar>
            <w:top w:w="0" w:type="dxa"/>
            <w:left w:w="108" w:type="dxa"/>
            <w:bottom w:w="0" w:type="dxa"/>
            <w:right w:w="108" w:type="dxa"/>
          </w:tblCellMar>
        </w:tblPrEx>
        <w:trPr>
          <w:cantSplit/>
          <w:trHeight w:val="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68E68006">
            <w:pPr>
              <w:keepNext w:val="0"/>
              <w:keepLines w:val="0"/>
              <w:suppressLineNumbers w:val="0"/>
              <w:spacing w:before="0" w:beforeAutospacing="0" w:after="0" w:afterAutospacing="0"/>
              <w:ind w:left="0" w:leftChars="0" w:right="0" w:rightChars="0"/>
              <w:jc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5</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0C3ECF9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国家电投集团</w:t>
            </w:r>
          </w:p>
          <w:p w14:paraId="0B1077D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苏州审计中心</w:t>
            </w:r>
          </w:p>
        </w:tc>
        <w:tc>
          <w:tcPr>
            <w:tcW w:w="2380" w:type="dxa"/>
            <w:tcBorders>
              <w:top w:val="single" w:color="auto" w:sz="4" w:space="0"/>
              <w:left w:val="single" w:color="auto" w:sz="4" w:space="0"/>
              <w:bottom w:val="single" w:color="auto" w:sz="4" w:space="0"/>
              <w:right w:val="single" w:color="auto" w:sz="4" w:space="0"/>
            </w:tcBorders>
            <w:shd w:val="clear" w:color="auto" w:fill="FFFFFF"/>
            <w:vAlign w:val="center"/>
          </w:tcPr>
          <w:p w14:paraId="67D1E46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投资与专项审计板块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副处长</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5F3D96E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785" w:type="dxa"/>
            <w:tcBorders>
              <w:top w:val="single" w:color="auto" w:sz="4" w:space="0"/>
              <w:left w:val="single" w:color="auto" w:sz="4" w:space="0"/>
              <w:bottom w:val="single" w:color="auto" w:sz="4" w:space="0"/>
              <w:right w:val="single" w:color="auto" w:sz="4" w:space="0"/>
            </w:tcBorders>
            <w:shd w:val="clear" w:color="auto" w:fill="auto"/>
            <w:vAlign w:val="center"/>
          </w:tcPr>
          <w:p w14:paraId="3E2B8F00">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1.具有全日制大学本科及以上学历，工商管理类、管理科学与工程类、能源动力类、土木类、电气类等相关专业优先。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2.具有中级及以上职称或同等专业水平。具有注册会计师、国际注册内部审计师、咨询工程师（投资）、注册造价工程师、一级建造师等执业资格优先。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3.现任副处级及以上岗位，或正科级岗位3年以上。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4.具有5年以上审计审计或投资管理、技术经济、财务会计、工程管理相关工作经历，担任过审计项目负责人或主审。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5.熟悉集团公司主营业务，具有较强的企业经营管理经验和组织协调能力，掌握胜任投资审计或专项审计所需的业务知识。具备独立带队开展审计项目的能力。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6.原年龄不超过45周岁。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7.具有良好的心理素质和正常履行职责的身体条件。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8.具有火电、新能源、铝电或煤矿等领域工作经历者优先。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9.特别优秀的可适当放宽条件。</w:t>
            </w:r>
          </w:p>
        </w:tc>
      </w:tr>
      <w:tr w14:paraId="52B681D6">
        <w:tblPrEx>
          <w:tblCellMar>
            <w:top w:w="0" w:type="dxa"/>
            <w:left w:w="108" w:type="dxa"/>
            <w:bottom w:w="0" w:type="dxa"/>
            <w:right w:w="108" w:type="dxa"/>
          </w:tblCellMar>
        </w:tblPrEx>
        <w:trPr>
          <w:cantSplit/>
          <w:trHeight w:val="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5183EADA">
            <w:pPr>
              <w:keepNext w:val="0"/>
              <w:keepLines w:val="0"/>
              <w:suppressLineNumbers w:val="0"/>
              <w:spacing w:before="0" w:beforeAutospacing="0" w:after="0" w:afterAutospacing="0"/>
              <w:ind w:left="0" w:leftChars="0" w:right="0" w:rightChars="0"/>
              <w:jc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6</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66E48AE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国家电投集团</w:t>
            </w:r>
          </w:p>
          <w:p w14:paraId="490157C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苏州审计中心</w:t>
            </w:r>
          </w:p>
        </w:tc>
        <w:tc>
          <w:tcPr>
            <w:tcW w:w="2380" w:type="dxa"/>
            <w:tcBorders>
              <w:top w:val="single" w:color="auto" w:sz="4" w:space="0"/>
              <w:left w:val="single" w:color="auto" w:sz="4" w:space="0"/>
              <w:bottom w:val="single" w:color="auto" w:sz="4" w:space="0"/>
              <w:right w:val="single" w:color="auto" w:sz="4" w:space="0"/>
            </w:tcBorders>
            <w:shd w:val="clear" w:color="auto" w:fill="FFFFFF"/>
            <w:vAlign w:val="center"/>
          </w:tcPr>
          <w:p w14:paraId="74BCAF9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投资与专项审计板块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专项审计专责</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6A1FF91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785" w:type="dxa"/>
            <w:tcBorders>
              <w:top w:val="single" w:color="auto" w:sz="4" w:space="0"/>
              <w:left w:val="single" w:color="auto" w:sz="4" w:space="0"/>
              <w:bottom w:val="single" w:color="auto" w:sz="4" w:space="0"/>
              <w:right w:val="single" w:color="auto" w:sz="4" w:space="0"/>
            </w:tcBorders>
            <w:shd w:val="clear" w:color="auto" w:fill="auto"/>
            <w:vAlign w:val="center"/>
          </w:tcPr>
          <w:p w14:paraId="7FB15C91">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1.具有全日制大学本科及以上学历，工商管理类、管理科学与工程类、能源动力类、土木类、电气类等相关专业优先。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2.具有中级及以上职称，或注册会计师、国际注册内部审计师、咨询工程师（投资）、注册造价工程师、一级建造师、资产评估师、律师、企业法律顾问等执业资格。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3.具有3年以上审计、财务会计、技术经济、工程管理或投资项目管理工作经历。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4.熟悉集团公司主营业务，具有较强的企业经营管理经验和组织协调能力，掌握胜任投资审计所需的业务知识。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5.年龄不超过35周岁。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6.具有良好的心理素质和正常履行职责的身体条件。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7.具有火电、新能源、铝电或煤矿等领域工作经验者优先。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8.特别优秀的可适当放宽条件。</w:t>
            </w:r>
          </w:p>
        </w:tc>
      </w:tr>
      <w:tr w14:paraId="1C68529B">
        <w:tblPrEx>
          <w:tblCellMar>
            <w:top w:w="0" w:type="dxa"/>
            <w:left w:w="108" w:type="dxa"/>
            <w:bottom w:w="0" w:type="dxa"/>
            <w:right w:w="108" w:type="dxa"/>
          </w:tblCellMar>
        </w:tblPrEx>
        <w:trPr>
          <w:cantSplit/>
          <w:trHeight w:val="4561"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76AE9264">
            <w:pPr>
              <w:keepNext w:val="0"/>
              <w:keepLines w:val="0"/>
              <w:suppressLineNumbers w:val="0"/>
              <w:spacing w:before="0" w:beforeAutospacing="0" w:after="0" w:afterAutospacing="0"/>
              <w:ind w:left="0" w:leftChars="0" w:right="0" w:rightChars="0"/>
              <w:jc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7</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74959BD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国家电投集团</w:t>
            </w:r>
          </w:p>
          <w:p w14:paraId="6D75AA7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苏州审计中心</w:t>
            </w:r>
          </w:p>
        </w:tc>
        <w:tc>
          <w:tcPr>
            <w:tcW w:w="2380" w:type="dxa"/>
            <w:tcBorders>
              <w:top w:val="single" w:color="auto" w:sz="4" w:space="0"/>
              <w:left w:val="single" w:color="auto" w:sz="4" w:space="0"/>
              <w:bottom w:val="single" w:color="auto" w:sz="4" w:space="0"/>
              <w:right w:val="single" w:color="auto" w:sz="4" w:space="0"/>
            </w:tcBorders>
            <w:shd w:val="clear" w:color="auto" w:fill="FFFFFF"/>
            <w:vAlign w:val="center"/>
          </w:tcPr>
          <w:p w14:paraId="46EF6C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大数据审计与业务支持板块</w:t>
            </w:r>
          </w:p>
          <w:p w14:paraId="57B02B9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违规追责高级经理</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41E19E8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785" w:type="dxa"/>
            <w:tcBorders>
              <w:top w:val="single" w:color="auto" w:sz="4" w:space="0"/>
              <w:left w:val="single" w:color="auto" w:sz="4" w:space="0"/>
              <w:bottom w:val="single" w:color="auto" w:sz="4" w:space="0"/>
              <w:right w:val="single" w:color="auto" w:sz="4" w:space="0"/>
            </w:tcBorders>
            <w:shd w:val="clear" w:color="auto" w:fill="auto"/>
            <w:vAlign w:val="center"/>
          </w:tcPr>
          <w:p w14:paraId="025A5CA5">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1.具有全日制大学本科及以上学历，工商管理类、管理科学与工程类、法学类、能源动力类、土木类等相关专业优先。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2.具有中级及以上职称或同等专业水平，或注册会计师、国际注册内部审计师、咨询工程师（投资）、注册造价工程师、一级建造师、资产评估师、律师、企业法律顾问等执业资格。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3.具有3年以上追责、审计、财务会计、金融、法律、纪检或能源单位监督检查等工作经历。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4.现任正科级岗位，或担任副科级岗位2年及以上。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5.熟悉集团公司主营业务，具有较强的企业经营管理经验和组织协调能力、逻辑思维能力、文字写作能力、沟通表达能力和团队协作精神，客观公正、严谨认真，掌握胜任工作所需的审计、追责业务知识。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6.年龄不超过40周岁。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7.具有良好的心理素质和正常履行职责的身体条件。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8.具有追责、纪检、司法等工作经历优先。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9.特别优秀的可适当放宽条件。</w:t>
            </w:r>
          </w:p>
        </w:tc>
      </w:tr>
      <w:tr w14:paraId="37E35B16">
        <w:tblPrEx>
          <w:tblCellMar>
            <w:top w:w="0" w:type="dxa"/>
            <w:left w:w="108" w:type="dxa"/>
            <w:bottom w:w="0" w:type="dxa"/>
            <w:right w:w="108" w:type="dxa"/>
          </w:tblCellMar>
        </w:tblPrEx>
        <w:trPr>
          <w:cantSplit/>
          <w:trHeight w:val="3850"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169FA061">
            <w:pPr>
              <w:keepNext w:val="0"/>
              <w:keepLines w:val="0"/>
              <w:suppressLineNumbers w:val="0"/>
              <w:spacing w:before="0" w:beforeAutospacing="0" w:after="0" w:afterAutospacing="0"/>
              <w:ind w:left="0" w:leftChars="0" w:right="0" w:rightChars="0"/>
              <w:jc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8</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01FD463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国家电投集团</w:t>
            </w:r>
          </w:p>
          <w:p w14:paraId="34CCBAD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sz w:val="24"/>
                <w:szCs w:val="24"/>
                <w:u w:val="none"/>
                <w:lang w:val="en-US" w:eastAsia="zh-CN" w:bidi="ar-SA"/>
              </w:rPr>
              <w:t>苏州</w:t>
            </w:r>
            <w:bookmarkStart w:id="0" w:name="_GoBack"/>
            <w:bookmarkEnd w:id="0"/>
            <w:r>
              <w:rPr>
                <w:rFonts w:hint="eastAsia" w:ascii="宋体" w:hAnsi="宋体" w:eastAsia="宋体" w:cs="宋体"/>
                <w:i w:val="0"/>
                <w:iCs w:val="0"/>
                <w:color w:val="000000"/>
                <w:sz w:val="24"/>
                <w:szCs w:val="24"/>
                <w:u w:val="none"/>
                <w:lang w:val="en-US" w:eastAsia="zh-CN" w:bidi="ar-SA"/>
              </w:rPr>
              <w:t>审计中心</w:t>
            </w:r>
          </w:p>
        </w:tc>
        <w:tc>
          <w:tcPr>
            <w:tcW w:w="2380" w:type="dxa"/>
            <w:tcBorders>
              <w:top w:val="single" w:color="auto" w:sz="4" w:space="0"/>
              <w:left w:val="single" w:color="auto" w:sz="4" w:space="0"/>
              <w:bottom w:val="single" w:color="auto" w:sz="4" w:space="0"/>
              <w:right w:val="single" w:color="auto" w:sz="4" w:space="0"/>
            </w:tcBorders>
            <w:shd w:val="clear" w:color="auto" w:fill="FFFFFF"/>
            <w:vAlign w:val="center"/>
          </w:tcPr>
          <w:p w14:paraId="1E6723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大数据审计与业务支持板块</w:t>
            </w:r>
          </w:p>
          <w:p w14:paraId="6F0305F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大数据专责</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14:paraId="00E47C8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785" w:type="dxa"/>
            <w:tcBorders>
              <w:top w:val="single" w:color="auto" w:sz="4" w:space="0"/>
              <w:left w:val="single" w:color="auto" w:sz="4" w:space="0"/>
              <w:bottom w:val="single" w:color="auto" w:sz="4" w:space="0"/>
              <w:right w:val="single" w:color="auto" w:sz="4" w:space="0"/>
            </w:tcBorders>
            <w:shd w:val="clear" w:color="auto" w:fill="auto"/>
            <w:vAlign w:val="center"/>
          </w:tcPr>
          <w:p w14:paraId="2EC2CE65">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1.具有全日制大学本科及以上学历，电子信息类、计算机类、自动化类、能源动力类、数学类等相关专业优先。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2.具有中级及以上职称或同等专业水平，或取得CISA、CDA、计算机技术与软件专业技术资格（水平）考试中级资格。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3.具有3年以上信息化建设、管理或数据分析等工作经历。具有良好的计算机语言水平，熟练应用PYTHON、R语言等，具备AI、大数据等领域的专业技术知识。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4.熟悉集团公司主营业务涉及的相关行业，具有较强的企业经营管理经验和组织协调能力，掌握胜任能源行业审计工作所需的业务知识。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5.年龄不超过35周岁。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6.具有良好的心理素质和正常履行职责的身体条件。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7.取得CISA、CDA或计算机技术与软件专业技术资格（水平）考试中级资格及以上的证书优先。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8.特别优秀的可适当放宽条件。</w:t>
            </w:r>
          </w:p>
        </w:tc>
      </w:tr>
    </w:tbl>
    <w:p w14:paraId="0AEF9C3A">
      <w:pPr>
        <w:rPr>
          <w:rFonts w:hint="eastAsia" w:ascii="宋体" w:hAnsi="宋体" w:eastAsia="宋体" w:cs="宋体"/>
          <w:sz w:val="20"/>
          <w:szCs w:val="20"/>
        </w:rPr>
      </w:pPr>
    </w:p>
    <w:sectPr>
      <w:footerReference r:id="rId3" w:type="default"/>
      <w:pgSz w:w="16838" w:h="11906" w:orient="landscape"/>
      <w:pgMar w:top="1418" w:right="1134" w:bottom="147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AE03A">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EDA388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3EDA388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B425D"/>
    <w:multiLevelType w:val="singleLevel"/>
    <w:tmpl w:val="5FBB425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64804"/>
    <w:rsid w:val="0220487B"/>
    <w:rsid w:val="029A6A52"/>
    <w:rsid w:val="04BE3AD8"/>
    <w:rsid w:val="054F44A2"/>
    <w:rsid w:val="057575B6"/>
    <w:rsid w:val="087558CB"/>
    <w:rsid w:val="0CC332F2"/>
    <w:rsid w:val="0DEE5CDB"/>
    <w:rsid w:val="10525806"/>
    <w:rsid w:val="122B63F4"/>
    <w:rsid w:val="136A6180"/>
    <w:rsid w:val="13BC3ECA"/>
    <w:rsid w:val="145D2F91"/>
    <w:rsid w:val="150B0102"/>
    <w:rsid w:val="16F24D0F"/>
    <w:rsid w:val="182D6AC8"/>
    <w:rsid w:val="187A766D"/>
    <w:rsid w:val="1A863450"/>
    <w:rsid w:val="1E6B62DD"/>
    <w:rsid w:val="21A35AC8"/>
    <w:rsid w:val="24905F09"/>
    <w:rsid w:val="28DA499B"/>
    <w:rsid w:val="29587481"/>
    <w:rsid w:val="2C386C5F"/>
    <w:rsid w:val="2CFF010F"/>
    <w:rsid w:val="2ECE5D00"/>
    <w:rsid w:val="30430BC2"/>
    <w:rsid w:val="369A0A23"/>
    <w:rsid w:val="37514178"/>
    <w:rsid w:val="389E23F2"/>
    <w:rsid w:val="399B0E85"/>
    <w:rsid w:val="3A47545B"/>
    <w:rsid w:val="3ADBC688"/>
    <w:rsid w:val="3CBC420F"/>
    <w:rsid w:val="3D72703C"/>
    <w:rsid w:val="40903A4A"/>
    <w:rsid w:val="40F82D17"/>
    <w:rsid w:val="41E659A9"/>
    <w:rsid w:val="43E038D5"/>
    <w:rsid w:val="45B1687D"/>
    <w:rsid w:val="4760062F"/>
    <w:rsid w:val="47953FD0"/>
    <w:rsid w:val="487B40B7"/>
    <w:rsid w:val="48886A65"/>
    <w:rsid w:val="48AD3F74"/>
    <w:rsid w:val="490762E2"/>
    <w:rsid w:val="4A452192"/>
    <w:rsid w:val="4AA5206A"/>
    <w:rsid w:val="4BF07373"/>
    <w:rsid w:val="4CDF5316"/>
    <w:rsid w:val="4D6F2218"/>
    <w:rsid w:val="4FCE0C9C"/>
    <w:rsid w:val="4FE45EBB"/>
    <w:rsid w:val="50E82D4D"/>
    <w:rsid w:val="521D59C7"/>
    <w:rsid w:val="52842DED"/>
    <w:rsid w:val="52E50FA4"/>
    <w:rsid w:val="596970FC"/>
    <w:rsid w:val="5B0D5CEF"/>
    <w:rsid w:val="5B1944D6"/>
    <w:rsid w:val="5BA257EA"/>
    <w:rsid w:val="5D2A0351"/>
    <w:rsid w:val="61DC2C05"/>
    <w:rsid w:val="62491B80"/>
    <w:rsid w:val="63723EB5"/>
    <w:rsid w:val="64F93D2F"/>
    <w:rsid w:val="650E68EB"/>
    <w:rsid w:val="65151CCD"/>
    <w:rsid w:val="67236D26"/>
    <w:rsid w:val="67396767"/>
    <w:rsid w:val="67414B7D"/>
    <w:rsid w:val="67CC753D"/>
    <w:rsid w:val="69644B75"/>
    <w:rsid w:val="698A3C84"/>
    <w:rsid w:val="69E931F8"/>
    <w:rsid w:val="6A2949D9"/>
    <w:rsid w:val="6AA63C9B"/>
    <w:rsid w:val="6FF654C9"/>
    <w:rsid w:val="70C92841"/>
    <w:rsid w:val="71DE1B42"/>
    <w:rsid w:val="73123106"/>
    <w:rsid w:val="756C7AE0"/>
    <w:rsid w:val="784B2A45"/>
    <w:rsid w:val="7A0A74A9"/>
    <w:rsid w:val="7B3E4680"/>
    <w:rsid w:val="7C12435D"/>
    <w:rsid w:val="7C502292"/>
    <w:rsid w:val="7ED145DF"/>
    <w:rsid w:val="7F101C1A"/>
    <w:rsid w:val="7F226AFA"/>
    <w:rsid w:val="7F64263C"/>
    <w:rsid w:val="7F763D5B"/>
    <w:rsid w:val="CEF3DBDE"/>
    <w:rsid w:val="DFDB2F4A"/>
    <w:rsid w:val="FD3D4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99"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szCs w:val="32"/>
      <w:lang w:val="en-US" w:eastAsia="zh-CN" w:bidi="ar-SA"/>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rPr>
  </w:style>
  <w:style w:type="paragraph" w:styleId="3">
    <w:name w:val="annotation text"/>
    <w:basedOn w:val="1"/>
    <w:qFormat/>
    <w:uiPriority w:val="99"/>
    <w:pPr>
      <w:jc w:val="left"/>
    </w:pPr>
  </w:style>
  <w:style w:type="paragraph" w:styleId="4">
    <w:name w:val="Body Text"/>
    <w:basedOn w:val="1"/>
    <w:qFormat/>
    <w:uiPriority w:val="99"/>
    <w:pPr>
      <w:shd w:val="clear" w:color="auto" w:fill="FFFFFF"/>
      <w:spacing w:before="900" w:line="518" w:lineRule="exact"/>
      <w:jc w:val="left"/>
    </w:pPr>
    <w:rPr>
      <w:rFonts w:ascii="MingLiU" w:hAnsi="Times New Roman" w:eastAsia="MingLiU" w:cs="MingLiU"/>
      <w:kern w:val="0"/>
      <w:sz w:val="28"/>
      <w:szCs w:val="28"/>
    </w:rPr>
  </w:style>
  <w:style w:type="paragraph" w:styleId="5">
    <w:name w:val="Body Text Indent"/>
    <w:basedOn w:val="1"/>
    <w:qFormat/>
    <w:uiPriority w:val="0"/>
    <w:pPr>
      <w:spacing w:after="120"/>
      <w:ind w:left="420" w:leftChars="200"/>
    </w:pPr>
  </w:style>
  <w:style w:type="paragraph" w:styleId="6">
    <w:name w:val="Balloon Text"/>
    <w:basedOn w:val="1"/>
    <w:link w:val="23"/>
    <w:qFormat/>
    <w:uiPriority w:val="99"/>
    <w:rPr>
      <w:sz w:val="18"/>
      <w:szCs w:val="18"/>
    </w:rPr>
  </w:style>
  <w:style w:type="paragraph" w:styleId="7">
    <w:name w:val="footer"/>
    <w:basedOn w:val="1"/>
    <w:link w:val="22"/>
    <w:qFormat/>
    <w:uiPriority w:val="99"/>
    <w:pPr>
      <w:widowControl w:val="0"/>
      <w:tabs>
        <w:tab w:val="center" w:pos="4153"/>
        <w:tab w:val="right" w:pos="8306"/>
      </w:tabs>
      <w:snapToGrid w:val="0"/>
    </w:pPr>
    <w:rPr>
      <w:rFonts w:ascii="Calibri" w:hAnsi="Calibri" w:eastAsia="宋体" w:cs="宋体"/>
      <w:kern w:val="2"/>
      <w:sz w:val="18"/>
      <w:szCs w:val="18"/>
    </w:rPr>
  </w:style>
  <w:style w:type="paragraph" w:styleId="8">
    <w:name w:val="header"/>
    <w:basedOn w:val="1"/>
    <w:link w:val="21"/>
    <w:qFormat/>
    <w:uiPriority w:val="99"/>
    <w:pPr>
      <w:widowControl w:val="0"/>
      <w:pBdr>
        <w:bottom w:val="single" w:color="auto" w:sz="6" w:space="1"/>
      </w:pBdr>
      <w:tabs>
        <w:tab w:val="center" w:pos="4153"/>
        <w:tab w:val="right" w:pos="8306"/>
      </w:tabs>
      <w:snapToGrid w:val="0"/>
      <w:jc w:val="center"/>
    </w:pPr>
    <w:rPr>
      <w:rFonts w:ascii="Calibri" w:hAnsi="Calibri" w:eastAsia="宋体" w:cs="宋体"/>
      <w:kern w:val="2"/>
      <w:sz w:val="18"/>
      <w:szCs w:val="18"/>
    </w:rPr>
  </w:style>
  <w:style w:type="paragraph" w:styleId="9">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rPr>
  </w:style>
  <w:style w:type="paragraph" w:styleId="10">
    <w:name w:val="Body Text First Indent"/>
    <w:basedOn w:val="4"/>
    <w:next w:val="1"/>
    <w:qFormat/>
    <w:uiPriority w:val="0"/>
    <w:pPr>
      <w:topLinePunct/>
      <w:adjustRightInd w:val="0"/>
      <w:spacing w:after="0" w:line="360" w:lineRule="auto"/>
      <w:textAlignment w:val="baseline"/>
    </w:pPr>
    <w:rPr>
      <w:rFonts w:ascii="宋体" w:hAnsi="宋体"/>
      <w:bCs/>
      <w:color w:val="000000"/>
      <w:kern w:val="0"/>
      <w:sz w:val="24"/>
      <w:szCs w:val="24"/>
    </w:rPr>
  </w:style>
  <w:style w:type="paragraph" w:styleId="11">
    <w:name w:val="Body Text First Indent 2"/>
    <w:basedOn w:val="5"/>
    <w:qFormat/>
    <w:uiPriority w:val="0"/>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99"/>
    <w:rPr>
      <w:color w:val="800080"/>
      <w:u w:val="none"/>
    </w:rPr>
  </w:style>
  <w:style w:type="character" w:styleId="16">
    <w:name w:val="HTML Definition"/>
    <w:basedOn w:val="14"/>
    <w:qFormat/>
    <w:uiPriority w:val="99"/>
  </w:style>
  <w:style w:type="character" w:styleId="17">
    <w:name w:val="HTML Variable"/>
    <w:basedOn w:val="14"/>
    <w:qFormat/>
    <w:uiPriority w:val="99"/>
  </w:style>
  <w:style w:type="character" w:styleId="18">
    <w:name w:val="Hyperlink"/>
    <w:basedOn w:val="14"/>
    <w:qFormat/>
    <w:uiPriority w:val="99"/>
    <w:rPr>
      <w:color w:val="0000FF"/>
      <w:u w:val="none"/>
    </w:rPr>
  </w:style>
  <w:style w:type="character" w:styleId="19">
    <w:name w:val="HTML Code"/>
    <w:basedOn w:val="14"/>
    <w:qFormat/>
    <w:uiPriority w:val="99"/>
    <w:rPr>
      <w:rFonts w:hint="eastAsia" w:ascii="微软雅黑" w:hAnsi="微软雅黑" w:eastAsia="微软雅黑" w:cs="微软雅黑"/>
      <w:sz w:val="20"/>
    </w:rPr>
  </w:style>
  <w:style w:type="character" w:styleId="20">
    <w:name w:val="HTML Cite"/>
    <w:basedOn w:val="14"/>
    <w:qFormat/>
    <w:uiPriority w:val="99"/>
  </w:style>
  <w:style w:type="character" w:customStyle="1" w:styleId="21">
    <w:name w:val="页眉 Char"/>
    <w:basedOn w:val="14"/>
    <w:link w:val="8"/>
    <w:qFormat/>
    <w:uiPriority w:val="99"/>
    <w:rPr>
      <w:sz w:val="18"/>
      <w:szCs w:val="18"/>
    </w:rPr>
  </w:style>
  <w:style w:type="character" w:customStyle="1" w:styleId="22">
    <w:name w:val="页脚 Char"/>
    <w:basedOn w:val="14"/>
    <w:link w:val="7"/>
    <w:qFormat/>
    <w:uiPriority w:val="99"/>
    <w:rPr>
      <w:sz w:val="18"/>
      <w:szCs w:val="18"/>
    </w:rPr>
  </w:style>
  <w:style w:type="character" w:customStyle="1" w:styleId="23">
    <w:name w:val="批注框文本 Char"/>
    <w:basedOn w:val="14"/>
    <w:link w:val="6"/>
    <w:qFormat/>
    <w:uiPriority w:val="99"/>
    <w:rPr>
      <w:rFonts w:ascii="Times New Roman" w:hAnsi="Times New Roman" w:eastAsia="仿宋_GB2312" w:cs="Times New Roman"/>
      <w:kern w:val="0"/>
      <w:sz w:val="18"/>
      <w:szCs w:val="18"/>
    </w:rPr>
  </w:style>
  <w:style w:type="paragraph" w:customStyle="1" w:styleId="24">
    <w:name w:val="列出段落1"/>
    <w:basedOn w:val="1"/>
    <w:qFormat/>
    <w:uiPriority w:val="34"/>
    <w:pPr>
      <w:ind w:firstLine="420" w:firstLineChars="200"/>
    </w:pPr>
  </w:style>
  <w:style w:type="paragraph" w:customStyle="1" w:styleId="25">
    <w:name w:val="列出段落2"/>
    <w:basedOn w:val="1"/>
    <w:qFormat/>
    <w:uiPriority w:val="34"/>
    <w:pPr>
      <w:ind w:firstLine="420" w:firstLineChars="200"/>
    </w:pPr>
  </w:style>
  <w:style w:type="character" w:customStyle="1" w:styleId="26">
    <w:name w:val="段 Char"/>
    <w:basedOn w:val="14"/>
    <w:link w:val="27"/>
    <w:qFormat/>
    <w:uiPriority w:val="0"/>
    <w:rPr>
      <w:rFonts w:ascii="宋体"/>
    </w:rPr>
  </w:style>
  <w:style w:type="paragraph" w:customStyle="1" w:styleId="27">
    <w:name w:val="段"/>
    <w:link w:val="26"/>
    <w:qFormat/>
    <w:uiPriority w:val="0"/>
    <w:pPr>
      <w:tabs>
        <w:tab w:val="center" w:pos="4201"/>
        <w:tab w:val="right" w:leader="dot" w:pos="9298"/>
      </w:tabs>
      <w:autoSpaceDE w:val="0"/>
      <w:autoSpaceDN w:val="0"/>
      <w:ind w:firstLine="420" w:firstLineChars="200"/>
      <w:jc w:val="both"/>
    </w:pPr>
    <w:rPr>
      <w:rFonts w:ascii="宋体" w:hAnsi="Calibri" w:eastAsia="宋体" w:cs="宋体"/>
      <w:lang w:val="en-US" w:eastAsia="zh-CN" w:bidi="ar-SA"/>
    </w:rPr>
  </w:style>
  <w:style w:type="character" w:customStyle="1" w:styleId="28">
    <w:name w:val="design_class"/>
    <w:basedOn w:val="14"/>
    <w:qFormat/>
    <w:uiPriority w:val="0"/>
  </w:style>
  <w:style w:type="character" w:customStyle="1" w:styleId="29">
    <w:name w:val="biggerthanmax"/>
    <w:basedOn w:val="14"/>
    <w:qFormat/>
    <w:uiPriority w:val="0"/>
    <w:rPr>
      <w:shd w:val="clear" w:color="auto" w:fill="FFFF00"/>
    </w:rPr>
  </w:style>
  <w:style w:type="character" w:customStyle="1" w:styleId="30">
    <w:name w:val="edit_class"/>
    <w:basedOn w:val="14"/>
    <w:qFormat/>
    <w:uiPriority w:val="0"/>
  </w:style>
  <w:style w:type="character" w:customStyle="1" w:styleId="31">
    <w:name w:val="layui-layer-tabnow"/>
    <w:basedOn w:val="14"/>
    <w:qFormat/>
    <w:uiPriority w:val="0"/>
    <w:rPr>
      <w:bdr w:val="single" w:color="CCCCCC" w:sz="6" w:space="0"/>
      <w:shd w:val="clear" w:color="auto" w:fill="FFFFFF"/>
    </w:rPr>
  </w:style>
  <w:style w:type="character" w:customStyle="1" w:styleId="32">
    <w:name w:val="first-child"/>
    <w:basedOn w:val="14"/>
    <w:qFormat/>
    <w:uiPriority w:val="0"/>
  </w:style>
  <w:style w:type="character" w:customStyle="1" w:styleId="33">
    <w:name w:val="xdrichtextbox2"/>
    <w:basedOn w:val="14"/>
    <w:qFormat/>
    <w:uiPriority w:val="0"/>
  </w:style>
  <w:style w:type="character" w:customStyle="1" w:styleId="34">
    <w:name w:val="browse_class&gt;span"/>
    <w:basedOn w:val="14"/>
    <w:qFormat/>
    <w:uiPriority w:val="0"/>
  </w:style>
  <w:style w:type="character" w:customStyle="1" w:styleId="35">
    <w:name w:val="font21"/>
    <w:basedOn w:val="14"/>
    <w:qFormat/>
    <w:uiPriority w:val="0"/>
    <w:rPr>
      <w:rFonts w:hint="eastAsia" w:ascii="宋体" w:hAnsi="宋体" w:eastAsia="宋体" w:cs="宋体"/>
      <w:color w:val="FF0000"/>
      <w:sz w:val="22"/>
      <w:szCs w:val="22"/>
      <w:u w:val="none"/>
    </w:rPr>
  </w:style>
  <w:style w:type="paragraph" w:customStyle="1" w:styleId="36">
    <w:name w:val="列表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东莞热电</Company>
  <Pages>6</Pages>
  <Words>7509</Words>
  <Characters>7966</Characters>
  <Paragraphs>139</Paragraphs>
  <TotalTime>0</TotalTime>
  <ScaleCrop>false</ScaleCrop>
  <LinksUpToDate>false</LinksUpToDate>
  <CharactersWithSpaces>7996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2025-12-12T02:20:00Z</dcterms:created>
  <dc:creator>Mao,RuiCai</dc:creator>
  <cp:lastModifiedBy>离火</cp:lastModifiedBy>
  <cp:lastPrinted>2024-10-29T00:52:00Z</cp:lastPrinted>
  <dcterms:modified xsi:type="dcterms:W3CDTF">2026-02-08T07:24:03Z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808511bfd02946c89353f24dbf82f99a_23</vt:lpwstr>
  </property>
  <property fmtid="{D5CDD505-2E9C-101B-9397-08002B2CF9AE}" pid="4" name="KSOTemplateDocerSaveRecord">
    <vt:lpwstr>eyJoZGlkIjoiODlmZDFkMWJiODdkZTliMDM2MDg3Y2RjNjFiZTIwOWEiLCJ1c2VySWQiOiI1OTAyNTA5OTAifQ==</vt:lpwstr>
  </property>
</Properties>
</file>