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岗位说明书</w:t>
      </w:r>
    </w:p>
    <w:tbl>
      <w:tblPr>
        <w:tblStyle w:val="8"/>
        <w:tblW w:w="50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1"/>
        <w:gridCol w:w="2504"/>
        <w:gridCol w:w="1064"/>
        <w:gridCol w:w="1515"/>
        <w:gridCol w:w="468"/>
        <w:gridCol w:w="885"/>
        <w:gridCol w:w="2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left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一、岗位基本信息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1" w:type="pct"/>
            <w:tcBorders>
              <w:top w:val="sing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岗位名称</w:t>
            </w:r>
          </w:p>
        </w:tc>
        <w:tc>
          <w:tcPr>
            <w:tcW w:w="1677" w:type="pct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bookmarkStart w:id="0" w:name="OLE_LINK1"/>
            <w:r>
              <w:rPr>
                <w:rFonts w:hint="eastAsia" w:ascii="黑体" w:hAnsi="黑体" w:eastAsia="黑体"/>
                <w:sz w:val="20"/>
                <w:szCs w:val="20"/>
              </w:rPr>
              <w:t>核算三部制单</w:t>
            </w:r>
            <w:bookmarkEnd w:id="0"/>
          </w:p>
        </w:tc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0"/>
              </w:rPr>
            </w:pPr>
            <w:r>
              <w:rPr>
                <w:rFonts w:hint="eastAsia" w:ascii="黑体" w:hAnsi="黑体" w:eastAsia="黑体"/>
                <w:b/>
                <w:szCs w:val="20"/>
              </w:rPr>
              <w:t>岗位编号</w:t>
            </w:r>
          </w:p>
        </w:tc>
        <w:tc>
          <w:tcPr>
            <w:tcW w:w="1678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1" w:type="pc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所在部门/所</w:t>
            </w:r>
          </w:p>
        </w:tc>
        <w:tc>
          <w:tcPr>
            <w:tcW w:w="1677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核算共享中心核算三</w:t>
            </w:r>
            <w:r>
              <w:rPr>
                <w:rFonts w:ascii="黑体" w:hAnsi="黑体" w:eastAsia="黑体"/>
                <w:sz w:val="20"/>
                <w:szCs w:val="20"/>
              </w:rPr>
              <w:t>部</w:t>
            </w:r>
          </w:p>
        </w:tc>
        <w:tc>
          <w:tcPr>
            <w:tcW w:w="932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0"/>
              </w:rPr>
            </w:pPr>
            <w:r>
              <w:rPr>
                <w:rFonts w:hint="eastAsia" w:ascii="黑体" w:hAnsi="黑体" w:eastAsia="黑体"/>
                <w:b/>
                <w:szCs w:val="20"/>
              </w:rPr>
              <w:t>岗位编制</w:t>
            </w:r>
          </w:p>
        </w:tc>
        <w:tc>
          <w:tcPr>
            <w:tcW w:w="1678" w:type="pct"/>
            <w:gridSpan w:val="2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1" w:type="pc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直接上级</w:t>
            </w:r>
          </w:p>
        </w:tc>
        <w:tc>
          <w:tcPr>
            <w:tcW w:w="1677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核算三部经理</w:t>
            </w:r>
          </w:p>
        </w:tc>
        <w:tc>
          <w:tcPr>
            <w:tcW w:w="932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0"/>
              </w:rPr>
            </w:pPr>
            <w:r>
              <w:rPr>
                <w:rFonts w:hint="eastAsia" w:ascii="黑体" w:hAnsi="黑体" w:eastAsia="黑体"/>
                <w:b/>
                <w:szCs w:val="20"/>
              </w:rPr>
              <w:t>职级</w:t>
            </w:r>
          </w:p>
        </w:tc>
        <w:tc>
          <w:tcPr>
            <w:tcW w:w="1678" w:type="pct"/>
            <w:gridSpan w:val="2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1" w:type="pct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  <w:szCs w:val="20"/>
              </w:rPr>
              <w:t>直接下属数量</w:t>
            </w:r>
          </w:p>
        </w:tc>
        <w:tc>
          <w:tcPr>
            <w:tcW w:w="1677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932" w:type="pct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Cs w:val="20"/>
              </w:rPr>
            </w:pPr>
            <w:r>
              <w:rPr>
                <w:rFonts w:hint="eastAsia" w:ascii="黑体" w:hAnsi="黑体" w:eastAsia="黑体"/>
                <w:b/>
                <w:szCs w:val="20"/>
              </w:rPr>
              <w:t>间接下属数量</w:t>
            </w:r>
          </w:p>
        </w:tc>
        <w:tc>
          <w:tcPr>
            <w:tcW w:w="1678" w:type="pct"/>
            <w:gridSpan w:val="2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2" w:leftChars="-10" w:hanging="23" w:hangingChars="11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hint="eastAsia" w:ascii="黑体" w:hAnsi="宋体" w:eastAsia="黑体"/>
                <w:b/>
              </w:rPr>
              <w:t>二、岗位概要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7" w:hRule="atLeast"/>
          <w:jc w:val="center"/>
        </w:trPr>
        <w:tc>
          <w:tcPr>
            <w:tcW w:w="5000" w:type="pct"/>
            <w:gridSpan w:val="7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firstLine="418" w:firstLineChars="209"/>
              <w:jc w:val="left"/>
              <w:rPr>
                <w:rFonts w:ascii="黑体" w:hAnsi="黑体" w:eastAsia="黑体"/>
                <w:sz w:val="20"/>
                <w:szCs w:val="21"/>
              </w:rPr>
            </w:pPr>
            <w:bookmarkStart w:id="1" w:name="OLE_LINK2"/>
            <w:r>
              <w:rPr>
                <w:rFonts w:hint="eastAsia" w:ascii="黑体" w:hAnsi="黑体" w:eastAsia="黑体"/>
                <w:sz w:val="20"/>
                <w:szCs w:val="21"/>
              </w:rPr>
              <w:t>负责集团投资管理中心、事业部总部、京燃公司、香港公司及上级BVI功能性公司的制单业务。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630"/>
              </w:tabs>
              <w:adjustRightInd w:val="0"/>
              <w:snapToGrid w:val="0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三、岗位职责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00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1. 负责所辖范围资产负债、收入成本费用、拨款、内部往来、现金流、税金等相关账务处理工作。</w:t>
            </w:r>
          </w:p>
          <w:p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2、负责核对所辖范围与所属单位之间的内部往来、关联交易核算及核对工作。</w:t>
            </w:r>
          </w:p>
          <w:p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3. 负责所辖范围应收款项等往来款项的对账工作。</w:t>
            </w:r>
          </w:p>
          <w:p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4. 负责所辖范围相关入账合同台账的登记和保管。</w:t>
            </w:r>
          </w:p>
          <w:p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5. 负责打印装订所辖范围相应凭证、账簿并整理归档。</w:t>
            </w:r>
          </w:p>
          <w:p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6. 配合集团财务部开展集团公司年度财务决算工作；配合集团财务部迎接开展北京控股半年度财务审阅、年度财务审计工作。</w:t>
            </w:r>
          </w:p>
          <w:p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7. 配合相关部门、单位及中介机构的工作。</w:t>
            </w:r>
          </w:p>
          <w:p>
            <w:pPr>
              <w:adjustRightInd w:val="0"/>
              <w:snapToGrid w:val="0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8. 完成领导交办其他临时性工作。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630"/>
              </w:tabs>
              <w:adjustRightInd w:val="0"/>
              <w:snapToGrid w:val="0"/>
              <w:rPr>
                <w:rFonts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</w:rPr>
              <w:t>四、主要权限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6" w:hRule="atLeast"/>
          <w:jc w:val="center"/>
        </w:trPr>
        <w:tc>
          <w:tcPr>
            <w:tcW w:w="5000" w:type="pct"/>
            <w:gridSpan w:val="7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pStyle w:val="4"/>
              <w:rPr>
                <w:rFonts w:hint="default" w:ascii="黑体" w:hAnsi="黑体" w:eastAsia="黑体"/>
                <w:sz w:val="20"/>
                <w:szCs w:val="22"/>
              </w:rPr>
            </w:pPr>
            <w:r>
              <w:rPr>
                <w:rFonts w:hint="default" w:ascii="黑体" w:hAnsi="黑体" w:eastAsia="黑体"/>
                <w:sz w:val="20"/>
                <w:szCs w:val="22"/>
              </w:rPr>
              <w:t>1.</w:t>
            </w:r>
            <w:r>
              <w:rPr>
                <w:rFonts w:hint="default" w:ascii="黑体" w:hAnsi="黑体" w:eastAsia="黑体"/>
                <w:sz w:val="20"/>
                <w:szCs w:val="22"/>
              </w:rPr>
              <w:tab/>
            </w:r>
            <w:r>
              <w:rPr>
                <w:rFonts w:hint="default" w:ascii="黑体" w:hAnsi="黑体" w:eastAsia="黑体"/>
                <w:sz w:val="20"/>
                <w:szCs w:val="22"/>
              </w:rPr>
              <w:t>对本部门工作建议权。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黑体" w:hAnsi="宋体" w:eastAsia="黑体"/>
                <w:b/>
              </w:rPr>
              <w:t>五、任职资格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1" w:type="pc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政治面貌</w:t>
            </w:r>
          </w:p>
        </w:tc>
        <w:tc>
          <w:tcPr>
            <w:tcW w:w="4288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黑体" w:hAnsi="黑体" w:eastAsia="黑体"/>
                <w:sz w:val="20"/>
              </w:rPr>
            </w:pPr>
            <w:r>
              <w:rPr>
                <w:rFonts w:ascii="黑体" w:hAnsi="黑体" w:eastAsia="黑体"/>
                <w:sz w:val="20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1" w:type="pc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学历要求</w:t>
            </w:r>
          </w:p>
        </w:tc>
        <w:tc>
          <w:tcPr>
            <w:tcW w:w="4288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r>
              <w:rPr>
                <w:rFonts w:ascii="黑体" w:hAnsi="黑体" w:eastAsia="黑体"/>
                <w:sz w:val="20"/>
                <w:szCs w:val="20"/>
              </w:rPr>
              <w:t>本科及以上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1" w:type="pc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适合专业</w:t>
            </w:r>
          </w:p>
        </w:tc>
        <w:tc>
          <w:tcPr>
            <w:tcW w:w="4288" w:type="pct"/>
            <w:gridSpan w:val="6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管理、经济相关专业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1" w:type="pct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  <w:bookmarkStart w:id="2" w:name="OLE_LINK3" w:colFirst="1" w:colLast="4"/>
          </w:p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资质要求（学历、专业资质、工作年限、职级）</w:t>
            </w:r>
          </w:p>
        </w:tc>
        <w:tc>
          <w:tcPr>
            <w:tcW w:w="1177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学历</w:t>
            </w:r>
          </w:p>
        </w:tc>
        <w:tc>
          <w:tcPr>
            <w:tcW w:w="1212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专业资质</w:t>
            </w:r>
          </w:p>
        </w:tc>
        <w:tc>
          <w:tcPr>
            <w:tcW w:w="63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工作年限</w:t>
            </w:r>
          </w:p>
        </w:tc>
        <w:tc>
          <w:tcPr>
            <w:tcW w:w="1262" w:type="pct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711" w:type="pct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</w:p>
        </w:tc>
        <w:tc>
          <w:tcPr>
            <w:tcW w:w="1177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本科及以上</w:t>
            </w:r>
          </w:p>
        </w:tc>
        <w:tc>
          <w:tcPr>
            <w:tcW w:w="1212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具备从事会计工作所需要的专业能力</w:t>
            </w:r>
          </w:p>
        </w:tc>
        <w:tc>
          <w:tcPr>
            <w:tcW w:w="63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管培期满</w:t>
            </w:r>
          </w:p>
        </w:tc>
        <w:tc>
          <w:tcPr>
            <w:tcW w:w="1262" w:type="pct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财经类相关专业优先</w:t>
            </w:r>
          </w:p>
        </w:tc>
      </w:tr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15" w:hRule="atLeast"/>
          <w:jc w:val="center"/>
        </w:trPr>
        <w:tc>
          <w:tcPr>
            <w:tcW w:w="711" w:type="pct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z w:val="20"/>
              </w:rPr>
            </w:pPr>
          </w:p>
        </w:tc>
        <w:tc>
          <w:tcPr>
            <w:tcW w:w="1177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1212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1262" w:type="pct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ind w:left="1" w:leftChars="-10" w:hanging="22" w:hangingChars="11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8" w:hRule="atLeast"/>
          <w:jc w:val="center"/>
        </w:trPr>
        <w:tc>
          <w:tcPr>
            <w:tcW w:w="71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知识技能</w:t>
            </w:r>
          </w:p>
        </w:tc>
        <w:tc>
          <w:tcPr>
            <w:tcW w:w="91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熟悉财务核算内容，能重点掌握财务管理知识；</w:t>
            </w:r>
          </w:p>
          <w:p>
            <w:pPr>
              <w:numPr>
                <w:ilvl w:val="0"/>
                <w:numId w:val="1"/>
              </w:numPr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能够掌握和运用财务与核算制度有关知识；</w:t>
            </w:r>
          </w:p>
          <w:p>
            <w:pPr>
              <w:numPr>
                <w:ilvl w:val="0"/>
                <w:numId w:val="1"/>
              </w:numPr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熟悉财务的各项规章、政策，掌握工作的技巧、方法；</w:t>
            </w:r>
          </w:p>
          <w:p>
            <w:pPr>
              <w:numPr>
                <w:ilvl w:val="0"/>
                <w:numId w:val="1"/>
              </w:numPr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了解燃气行业生产和经营管理的特点和专业知识；</w:t>
            </w:r>
          </w:p>
          <w:p>
            <w:pPr>
              <w:numPr>
                <w:ilvl w:val="0"/>
                <w:numId w:val="1"/>
              </w:numPr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熟练使用计算机及Word、Excel、PowerPoint等日常办公软件，熟练使用财务电算化软件；</w:t>
            </w:r>
          </w:p>
          <w:p>
            <w:pPr>
              <w:numPr>
                <w:ilvl w:val="0"/>
                <w:numId w:val="1"/>
              </w:numPr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熟悉《会计法》及相关财政法律法规。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77" w:hRule="atLeast"/>
          <w:jc w:val="center"/>
        </w:trPr>
        <w:tc>
          <w:tcPr>
            <w:tcW w:w="711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</w:rPr>
            </w:pPr>
            <w:r>
              <w:rPr>
                <w:rFonts w:hint="eastAsia" w:ascii="黑体" w:hAnsi="黑体" w:eastAsia="黑体"/>
                <w:b/>
                <w:sz w:val="20"/>
              </w:rPr>
              <w:t>行为素质</w:t>
            </w:r>
          </w:p>
        </w:tc>
        <w:tc>
          <w:tcPr>
            <w:tcW w:w="91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bookmarkStart w:id="3" w:name="_GoBack"/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具有良好的理解执行力；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具有较强的组织协调和人际沟通能力；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具有清晰的逻辑思维和较强的语言、文字表达能力；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ascii="黑体" w:hAnsi="黑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为人公正，立场客观；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left"/>
              <w:rPr>
                <w:rFonts w:ascii="黑体" w:hAnsi="黑体" w:eastAsia="黑体"/>
                <w:sz w:val="20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szCs w:val="20"/>
              </w:rPr>
              <w:t>具有良好的学习创新能力。</w:t>
            </w:r>
            <w:bookmarkEnd w:id="3"/>
          </w:p>
        </w:tc>
      </w:tr>
    </w:tbl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0BF45"/>
    <w:multiLevelType w:val="multilevel"/>
    <w:tmpl w:val="8110BF4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99A49B"/>
    <w:multiLevelType w:val="multilevel"/>
    <w:tmpl w:val="0B99A49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NlNTIzNjA4OTU5OTA2ZTBlZjJlY2FiNzA0ZTkxM2UifQ=="/>
  </w:docVars>
  <w:rsids>
    <w:rsidRoot w:val="004E27FC"/>
    <w:rsid w:val="00146AA3"/>
    <w:rsid w:val="00383B83"/>
    <w:rsid w:val="004D4B1D"/>
    <w:rsid w:val="004E27FC"/>
    <w:rsid w:val="00946757"/>
    <w:rsid w:val="009773B6"/>
    <w:rsid w:val="00D63F26"/>
    <w:rsid w:val="04B94D79"/>
    <w:rsid w:val="053E1765"/>
    <w:rsid w:val="08FC34FC"/>
    <w:rsid w:val="0B787CDA"/>
    <w:rsid w:val="12FF65AD"/>
    <w:rsid w:val="164C006E"/>
    <w:rsid w:val="1803782D"/>
    <w:rsid w:val="1C3A38F2"/>
    <w:rsid w:val="1E433E85"/>
    <w:rsid w:val="2C54630A"/>
    <w:rsid w:val="2F2B1FB4"/>
    <w:rsid w:val="308D3E09"/>
    <w:rsid w:val="37AD628A"/>
    <w:rsid w:val="404452CC"/>
    <w:rsid w:val="42744F96"/>
    <w:rsid w:val="43415945"/>
    <w:rsid w:val="43A0784E"/>
    <w:rsid w:val="44B1534E"/>
    <w:rsid w:val="485C5346"/>
    <w:rsid w:val="4DE04E43"/>
    <w:rsid w:val="53000B1E"/>
    <w:rsid w:val="578D383A"/>
    <w:rsid w:val="58ED7447"/>
    <w:rsid w:val="5A9E21B8"/>
    <w:rsid w:val="6238595D"/>
    <w:rsid w:val="65C0422B"/>
    <w:rsid w:val="670D6F06"/>
    <w:rsid w:val="70C34360"/>
    <w:rsid w:val="71EA0570"/>
    <w:rsid w:val="728061FA"/>
    <w:rsid w:val="76C2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line="480" w:lineRule="auto"/>
    </w:pPr>
    <w:rPr>
      <w:rFonts w:ascii="Times New Roman" w:hAnsi="Times New Roman"/>
      <w:b/>
      <w:sz w:val="24"/>
      <w:szCs w:val="24"/>
    </w:rPr>
  </w:style>
  <w:style w:type="paragraph" w:styleId="4">
    <w:name w:val="Plain Text"/>
    <w:basedOn w:val="1"/>
    <w:qFormat/>
    <w:uiPriority w:val="0"/>
    <w:rPr>
      <w:rFonts w:hint="eastAsia" w:ascii="宋体" w:hAnsi="Courier New"/>
      <w:szCs w:val="20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character" w:styleId="10">
    <w:name w:val="annotation reference"/>
    <w:qFormat/>
    <w:uiPriority w:val="0"/>
    <w:rPr>
      <w:sz w:val="21"/>
      <w:szCs w:val="21"/>
    </w:rPr>
  </w:style>
  <w:style w:type="character" w:customStyle="1" w:styleId="11">
    <w:name w:val="页眉 Char"/>
    <w:qFormat/>
    <w:uiPriority w:val="0"/>
    <w:rPr>
      <w:sz w:val="18"/>
      <w:szCs w:val="18"/>
    </w:rPr>
  </w:style>
  <w:style w:type="character" w:customStyle="1" w:styleId="12">
    <w:name w:val="页脚 Char"/>
    <w:qFormat/>
    <w:uiPriority w:val="0"/>
    <w:rPr>
      <w:sz w:val="18"/>
      <w:szCs w:val="18"/>
    </w:rPr>
  </w:style>
  <w:style w:type="character" w:customStyle="1" w:styleId="13">
    <w:name w:val="正文文本 Char"/>
    <w:qFormat/>
    <w:uiPriority w:val="0"/>
    <w:rPr>
      <w:rFonts w:ascii="Times New Roman" w:hAnsi="Times New Roman"/>
      <w:b/>
      <w:kern w:val="2"/>
      <w:sz w:val="24"/>
      <w:szCs w:val="24"/>
    </w:rPr>
  </w:style>
  <w:style w:type="character" w:customStyle="1" w:styleId="14">
    <w:name w:val="批注框文本 Char"/>
    <w:qFormat/>
    <w:uiPriority w:val="0"/>
    <w:rPr>
      <w:kern w:val="2"/>
      <w:sz w:val="18"/>
      <w:szCs w:val="18"/>
    </w:rPr>
  </w:style>
  <w:style w:type="character" w:customStyle="1" w:styleId="15">
    <w:name w:val="纯文本 Char"/>
    <w:qFormat/>
    <w:uiPriority w:val="0"/>
    <w:rPr>
      <w:rFonts w:ascii="宋体" w:hAnsi="Courier New"/>
      <w:kern w:val="2"/>
      <w:sz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文字 Char"/>
    <w:link w:val="2"/>
    <w:qFormat/>
    <w:uiPriority w:val="0"/>
    <w:rPr>
      <w:kern w:val="2"/>
      <w:sz w:val="21"/>
      <w:szCs w:val="22"/>
    </w:rPr>
  </w:style>
  <w:style w:type="paragraph" w:customStyle="1" w:styleId="18">
    <w:name w:val="批注主题1"/>
    <w:basedOn w:val="2"/>
    <w:next w:val="2"/>
    <w:link w:val="19"/>
    <w:qFormat/>
    <w:uiPriority w:val="0"/>
    <w:rPr>
      <w:b/>
    </w:rPr>
  </w:style>
  <w:style w:type="character" w:customStyle="1" w:styleId="19">
    <w:name w:val="批注主题 Char"/>
    <w:link w:val="18"/>
    <w:qFormat/>
    <w:uiPriority w:val="0"/>
    <w:rPr>
      <w:b/>
      <w:kern w:val="2"/>
      <w:sz w:val="21"/>
      <w:szCs w:val="22"/>
    </w:rPr>
  </w:style>
  <w:style w:type="paragraph" w:customStyle="1" w:styleId="20">
    <w:name w:val="修订1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706</Words>
  <Characters>732</Characters>
  <Lines>25</Lines>
  <Paragraphs>7</Paragraphs>
  <TotalTime>3</TotalTime>
  <ScaleCrop>false</ScaleCrop>
  <LinksUpToDate>false</LinksUpToDate>
  <CharactersWithSpaces>740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2024-06-11T04:30:00Z</dcterms:created>
  <dc:creator>bingbinglee</dc:creator>
  <cp:lastModifiedBy>admin</cp:lastModifiedBy>
  <cp:lastPrinted>2013-05-02T07:10:00Z</cp:lastPrinted>
  <dcterms:modified xsi:type="dcterms:W3CDTF">2025-11-14T08:51:56Z</dcterms:modified>
  <dc:title>岗 位 说 明 书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B3E65BB26D62430FB50E1E4D6083FF66_13</vt:lpwstr>
  </property>
  <property fmtid="{D5CDD505-2E9C-101B-9397-08002B2CF9AE}" pid="4" name="KSOTemplateDocerSaveRecord">
    <vt:lpwstr>eyJoZGlkIjoiMzc2MDFhNjFiODQxZDJmZjI0MDE3NTkwYmU4MzhhZjUiLCJ1c2VySWQiOiIxNjQyNzAyMDA0In0=</vt:lpwstr>
  </property>
</Properties>
</file>