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36.天然气贸易事业部国际购销管理岗位说明书</w:t>
      </w:r>
    </w:p>
    <w:tbl>
      <w:tblPr>
        <w:tblStyle w:val="3"/>
        <w:tblW w:w="10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61"/>
        <w:gridCol w:w="1155"/>
        <w:gridCol w:w="1511"/>
        <w:gridCol w:w="1516"/>
        <w:gridCol w:w="615"/>
        <w:gridCol w:w="1676"/>
        <w:gridCol w:w="544"/>
        <w:gridCol w:w="2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  <w:color w:val="000000"/>
              </w:rPr>
            </w:pPr>
            <w:r>
              <w:rPr>
                <w:rFonts w:hint="eastAsia" w:ascii="黑体" w:hAnsi="黑体" w:eastAsia="黑体"/>
                <w:b/>
                <w:color w:val="000000"/>
              </w:rPr>
              <w:t>一、岗位基本信息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岗位名称</w:t>
            </w:r>
          </w:p>
        </w:tc>
        <w:tc>
          <w:tcPr>
            <w:tcW w:w="302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国际购销管理</w:t>
            </w:r>
          </w:p>
        </w:tc>
        <w:tc>
          <w:tcPr>
            <w:tcW w:w="2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岗位编号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所在部门</w:t>
            </w:r>
          </w:p>
        </w:tc>
        <w:tc>
          <w:tcPr>
            <w:tcW w:w="302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天然气贸易事业部—资源市场部</w:t>
            </w:r>
          </w:p>
        </w:tc>
        <w:tc>
          <w:tcPr>
            <w:tcW w:w="2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岗位编制</w:t>
            </w:r>
          </w:p>
        </w:tc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直接上级</w:t>
            </w:r>
          </w:p>
        </w:tc>
        <w:tc>
          <w:tcPr>
            <w:tcW w:w="3027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资源市场部经理</w:t>
            </w:r>
          </w:p>
        </w:tc>
        <w:tc>
          <w:tcPr>
            <w:tcW w:w="2291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职级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2516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</w:rPr>
              <w:t>直接下属</w:t>
            </w:r>
          </w:p>
        </w:tc>
        <w:tc>
          <w:tcPr>
            <w:tcW w:w="3027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  <w:b/>
                <w:bCs/>
                <w:color w:val="000000"/>
              </w:rPr>
            </w:pPr>
          </w:p>
        </w:tc>
        <w:tc>
          <w:tcPr>
            <w:tcW w:w="2291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</w:rPr>
              <w:t>间接下属数量</w:t>
            </w:r>
          </w:p>
        </w:tc>
        <w:tc>
          <w:tcPr>
            <w:tcW w:w="280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color w:val="000000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</w:rPr>
              <w:t>二、岗位概要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5" w:hRule="atLeast"/>
          <w:jc w:val="center"/>
        </w:trPr>
        <w:tc>
          <w:tcPr>
            <w:tcW w:w="10636" w:type="dxa"/>
            <w:gridSpan w:val="8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统筹国际资源采购工作；建立健全国际资源采购相关制度与流程；集团资源池整体优化；组织协调开展国际资源采购；监督、检查所属单位背靠背国际贸易及其权限范围内的国际贸易执行；协调指导开展国际保税返装业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  <w:bCs/>
                <w:color w:val="000000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</w:rPr>
              <w:t>三、岗位职责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40" w:hRule="atLeast"/>
          <w:jc w:val="center"/>
        </w:trPr>
        <w:tc>
          <w:tcPr>
            <w:tcW w:w="10636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1.负责以丰富资源池、降低综合成本、保障应急供应为目标，统筹天然气贸易板块国际资源采购工作。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2.负责指导、监督所属单位建立健全国际资源采购相关制度与流程。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3.负责集团资源池整体优化，长协、中短期及现货资源采购规划设计。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4.负责汇总、审核所属单位国际购销年度计划并报送集团审批；审核所属单位年度计划调整工作；指导、考核计划实施情况。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5.负责组织开展长期、中短期国际资源采购并履行集团相关审批手续。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6.负责组织开展国际现货资源采购。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7.对年度预算外的国际现货资源采购，负责履行北京燃气集团相关审批流程后，监督所属单位执行；对预算内国际现货资源采销调整，负责履行天然气贸易事业部相关审批流程后，监督所属单位执行。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8.监督所属单位国际资源采购执行。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9.负责监督、检查所属单位背靠背国际贸易及其权限范围内的国际贸易执行。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10.负责组织新加坡公司和天津销售公司开展“国际购销日例会”，搭建上下游对现货采购管控分析平台，协调上下游高效开展采购资源工作。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11.负责监督、指导天津销售公司完成进口通关流程。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12.负责按照北京燃气集团统一部署，组织所属单位编制国际保税返装业务实施手册，协调、指导所属单位开展国际保税返装业务。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13.负责指导、监督所属单位开展国际贸易业务。</w:t>
            </w:r>
          </w:p>
          <w:p>
            <w:pPr>
              <w:snapToGrid w:val="0"/>
              <w:ind w:firstLine="400" w:firstLineChars="200"/>
              <w:rPr>
                <w:rFonts w:ascii="黑体" w:hAnsi="黑体" w:eastAsia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000000"/>
                <w:sz w:val="20"/>
                <w:szCs w:val="20"/>
              </w:rPr>
              <w:t>14.完成领导交办的其他工作。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黑体" w:hAnsi="宋体" w:eastAsia="黑体"/>
                <w:b/>
                <w:bCs/>
                <w:color w:val="000000"/>
              </w:rPr>
              <w:t>四.主要权限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pStyle w:val="2"/>
              <w:numPr>
                <w:ilvl w:val="0"/>
                <w:numId w:val="1"/>
              </w:numPr>
              <w:rPr>
                <w:rFonts w:hint="default" w:ascii="黑体" w:hAnsi="黑体" w:eastAsia="黑体"/>
                <w:sz w:val="20"/>
              </w:rPr>
            </w:pPr>
            <w:r>
              <w:rPr>
                <w:rFonts w:ascii="黑体" w:hAnsi="黑体" w:eastAsia="黑体"/>
                <w:sz w:val="20"/>
                <w:szCs w:val="22"/>
              </w:rPr>
              <w:t>对本部门日常工作建议权</w:t>
            </w:r>
            <w:r>
              <w:rPr>
                <w:rFonts w:ascii="黑体" w:hAnsi="黑体" w:eastAsia="黑体"/>
                <w:sz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0636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  <w:bCs/>
              </w:rPr>
              <w:t>五.任职资格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政治面貌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927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国际贸易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、经济管理、市场营销、油气储运、英语等相关专业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1361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华文楷体" w:eastAsia="楷体_GB2312"/>
                <w:b/>
              </w:rPr>
            </w:pPr>
            <w:bookmarkStart w:id="0" w:name="OLE_LINK1" w:colFirst="1" w:colLast="4"/>
            <w:r>
              <w:rPr>
                <w:rFonts w:hint="eastAsia" w:ascii="黑体" w:hAnsi="黑体" w:eastAsia="黑体"/>
                <w:b/>
                <w:sz w:val="20"/>
              </w:rPr>
              <w:t>资质要求（学历、专业资质、工作年限、职级）</w:t>
            </w:r>
          </w:p>
        </w:tc>
        <w:tc>
          <w:tcPr>
            <w:tcW w:w="26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213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22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专业工作年限</w:t>
            </w:r>
          </w:p>
        </w:tc>
        <w:tc>
          <w:tcPr>
            <w:tcW w:w="22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8" w:hRule="atLeast"/>
          <w:jc w:val="center"/>
        </w:trPr>
        <w:tc>
          <w:tcPr>
            <w:tcW w:w="1361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  <w:tc>
          <w:tcPr>
            <w:tcW w:w="213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不限</w:t>
            </w:r>
          </w:p>
        </w:tc>
        <w:tc>
          <w:tcPr>
            <w:tcW w:w="22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不限</w:t>
            </w:r>
          </w:p>
        </w:tc>
        <w:tc>
          <w:tcPr>
            <w:tcW w:w="22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6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b/>
                <w:bCs/>
              </w:rPr>
              <w:t>知识技能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bookmarkStart w:id="1" w:name="OLE_LINK2"/>
            <w:r>
              <w:rPr>
                <w:rFonts w:hint="eastAsia" w:ascii="黑体" w:hAnsi="黑体" w:eastAsia="黑体"/>
                <w:sz w:val="20"/>
              </w:rPr>
              <w:t>具备较强的研究分析能力及文字撰写能力；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熟练使用计算机及各类办公软件；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熟练的英语听说读写能力，能够参与贸易谈判，有效获取国际LNG资源市场信息；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熟悉经济贸易类政策法规，尤其国际贸易类相关的法律、法规和政策者优先；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具有一定的LNG国际贸易和客户关系基础，并具有维护提升现有客户关系的工作能力</w:t>
            </w:r>
          </w:p>
          <w:p>
            <w:pPr>
              <w:pStyle w:val="6"/>
              <w:numPr>
                <w:ilvl w:val="0"/>
                <w:numId w:val="2"/>
              </w:numPr>
              <w:ind w:left="360" w:firstLineChars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</w:rPr>
              <w:t>了解天然气行业资源采购、销售、市场开发的特点和专业知识；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7" w:hRule="atLeast"/>
          <w:jc w:val="center"/>
        </w:trPr>
        <w:tc>
          <w:tcPr>
            <w:tcW w:w="13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行为素质</w:t>
            </w:r>
          </w:p>
        </w:tc>
        <w:tc>
          <w:tcPr>
            <w:tcW w:w="92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6"/>
              <w:numPr>
                <w:ilvl w:val="0"/>
                <w:numId w:val="3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bookmarkStart w:id="2" w:name="_GoBack"/>
            <w:r>
              <w:rPr>
                <w:rFonts w:hint="eastAsia" w:ascii="黑体" w:hAnsi="黑体" w:eastAsia="黑体"/>
                <w:sz w:val="20"/>
              </w:rPr>
              <w:t>政治素质好，具有较强的责任心，为人公正，立场客观；</w:t>
            </w:r>
          </w:p>
          <w:p>
            <w:pPr>
              <w:pStyle w:val="6"/>
              <w:numPr>
                <w:ilvl w:val="0"/>
                <w:numId w:val="3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具有良好的客户界面和较强的执行力；</w:t>
            </w:r>
          </w:p>
          <w:p>
            <w:pPr>
              <w:pStyle w:val="6"/>
              <w:numPr>
                <w:ilvl w:val="0"/>
                <w:numId w:val="3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具有清晰的逻辑思维能力和分析判断能力；</w:t>
            </w:r>
          </w:p>
          <w:p>
            <w:pPr>
              <w:pStyle w:val="6"/>
              <w:numPr>
                <w:ilvl w:val="0"/>
                <w:numId w:val="3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具有较好的组织协调能力和学习创新能力；</w:t>
            </w:r>
          </w:p>
          <w:p>
            <w:pPr>
              <w:pStyle w:val="6"/>
              <w:numPr>
                <w:ilvl w:val="0"/>
                <w:numId w:val="3"/>
              </w:numPr>
              <w:ind w:left="360" w:firstLineChars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具有良好的团队合作精神和全局意识。</w:t>
            </w:r>
            <w:bookmarkEnd w:id="2"/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p/>
    <w:p>
      <w:pPr>
        <w:rPr>
          <w:rFonts w:eastAsia="黑体"/>
          <w:b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F9F37"/>
    <w:multiLevelType w:val="singleLevel"/>
    <w:tmpl w:val="DE7F9F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B018B7"/>
    <w:multiLevelType w:val="multilevel"/>
    <w:tmpl w:val="00B018B7"/>
    <w:lvl w:ilvl="0" w:tentative="0">
      <w:start w:val="1"/>
      <w:numFmt w:val="decimal"/>
      <w:lvlText w:val="%1."/>
      <w:lvlJc w:val="left"/>
      <w:pPr>
        <w:ind w:left="11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00764"/>
    <w:multiLevelType w:val="multilevel"/>
    <w:tmpl w:val="0B700764"/>
    <w:lvl w:ilvl="0" w:tentative="0">
      <w:start w:val="1"/>
      <w:numFmt w:val="decimal"/>
      <w:lvlText w:val="%1."/>
      <w:lvlJc w:val="left"/>
      <w:pPr>
        <w:ind w:left="11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F36"/>
    <w:rsid w:val="008D218F"/>
    <w:rsid w:val="00990F36"/>
    <w:rsid w:val="68226102"/>
    <w:rsid w:val="6C96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hint="eastAsia" w:ascii="宋体" w:hAnsi="Courier New"/>
      <w:szCs w:val="20"/>
    </w:rPr>
  </w:style>
  <w:style w:type="character" w:customStyle="1" w:styleId="5">
    <w:name w:val="纯文本 Char"/>
    <w:basedOn w:val="4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1154</Words>
  <Characters>1179</Characters>
  <Lines>9</Lines>
  <Paragraphs>2</Paragraphs>
  <TotalTime>4</TotalTime>
  <ScaleCrop>false</ScaleCrop>
  <LinksUpToDate>false</LinksUpToDate>
  <CharactersWithSpaces>1228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2025-09-15T10:00:00Z</dcterms:created>
  <dc:creator>牛玥</dc:creator>
  <cp:lastModifiedBy>admin</cp:lastModifiedBy>
  <dcterms:modified xsi:type="dcterms:W3CDTF">2025-11-14T08:59:20Z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eyJoZGlkIjoiMzc2MDFhNjFiODQxZDJmZjI0MDE3NTkwYmU4MzhhZjUiLCJ1c2VySWQiOiIxNjQyNzAyMDA0In0=</vt:lpwstr>
  </property>
  <property fmtid="{D5CDD505-2E9C-101B-9397-08002B2CF9AE}" pid="3" name="KSOProductBuildVer">
    <vt:lpwstr>2052-11.8.6.11719</vt:lpwstr>
  </property>
  <property fmtid="{D5CDD505-2E9C-101B-9397-08002B2CF9AE}" pid="4" name="ICV">
    <vt:lpwstr>31712C70484D43DDB9BCE97B6AEE894E_12</vt:lpwstr>
  </property>
</Properties>
</file>