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Calibri" w:hAnsi="Calibri" w:eastAsia="黑体" w:cs="Times New Roman"/>
          <w:b/>
          <w:sz w:val="32"/>
          <w:szCs w:val="22"/>
        </w:rPr>
      </w:pPr>
      <w:r>
        <w:rPr>
          <w:rFonts w:hint="eastAsia" w:ascii="Calibri" w:hAnsi="Calibri" w:eastAsia="黑体" w:cs="Times New Roman"/>
          <w:b/>
          <w:sz w:val="32"/>
          <w:szCs w:val="22"/>
        </w:rPr>
        <w:t>信息档案中心岗位说明书</w:t>
      </w:r>
    </w:p>
    <w:tbl>
      <w:tblPr>
        <w:tblStyle w:val="5"/>
        <w:tblW w:w="50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3"/>
        <w:gridCol w:w="536"/>
        <w:gridCol w:w="47"/>
        <w:gridCol w:w="1988"/>
        <w:gridCol w:w="799"/>
        <w:gridCol w:w="940"/>
        <w:gridCol w:w="634"/>
        <w:gridCol w:w="749"/>
        <w:gridCol w:w="2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9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2" w:leftChars="-10" w:hanging="23" w:hangingChars="11"/>
              <w:jc w:val="left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一、岗位基本信息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86" w:type="pct"/>
            <w:gridSpan w:val="2"/>
            <w:tcBorders>
              <w:top w:val="sing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岗位名称</w:t>
            </w:r>
          </w:p>
        </w:tc>
        <w:tc>
          <w:tcPr>
            <w:tcW w:w="1677" w:type="pct"/>
            <w:gridSpan w:val="3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网络安全管理专员岗</w:t>
            </w:r>
          </w:p>
        </w:tc>
        <w:tc>
          <w:tcPr>
            <w:tcW w:w="931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岗位编号</w:t>
            </w:r>
          </w:p>
        </w:tc>
        <w:tc>
          <w:tcPr>
            <w:tcW w:w="1704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86" w:type="pct"/>
            <w:gridSpan w:val="2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所在部门/所</w:t>
            </w:r>
          </w:p>
        </w:tc>
        <w:tc>
          <w:tcPr>
            <w:tcW w:w="167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安全运营部</w:t>
            </w:r>
          </w:p>
        </w:tc>
        <w:tc>
          <w:tcPr>
            <w:tcW w:w="931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岗位编制</w:t>
            </w:r>
          </w:p>
        </w:tc>
        <w:tc>
          <w:tcPr>
            <w:tcW w:w="1704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86" w:type="pct"/>
            <w:gridSpan w:val="2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直接上级</w:t>
            </w:r>
          </w:p>
        </w:tc>
        <w:tc>
          <w:tcPr>
            <w:tcW w:w="167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安全运营部经理</w:t>
            </w:r>
          </w:p>
        </w:tc>
        <w:tc>
          <w:tcPr>
            <w:tcW w:w="931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职级</w:t>
            </w:r>
          </w:p>
        </w:tc>
        <w:tc>
          <w:tcPr>
            <w:tcW w:w="1704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2" w:leftChars="-10" w:hanging="23" w:hangingChars="11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86" w:type="pct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直接下属数量</w:t>
            </w:r>
          </w:p>
        </w:tc>
        <w:tc>
          <w:tcPr>
            <w:tcW w:w="1677" w:type="pct"/>
            <w:gridSpan w:val="3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931" w:type="pct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间接下属数量</w:t>
            </w:r>
          </w:p>
        </w:tc>
        <w:tc>
          <w:tcPr>
            <w:tcW w:w="1704" w:type="pct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2" w:leftChars="-10" w:hanging="23" w:hangingChars="11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9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hint="eastAsia" w:ascii="黑体" w:hAnsi="宋体" w:eastAsia="黑体"/>
                <w:b/>
                <w:bCs/>
              </w:rPr>
              <w:t>二、岗位概要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35" w:hRule="atLeast"/>
          <w:jc w:val="center"/>
        </w:trPr>
        <w:tc>
          <w:tcPr>
            <w:tcW w:w="5000" w:type="pct"/>
            <w:gridSpan w:val="9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-21" w:leftChars="-10" w:firstLine="100" w:firstLineChars="50"/>
              <w:jc w:val="left"/>
              <w:rPr>
                <w:rFonts w:ascii="黑体" w:hAnsi="黑体" w:eastAsia="黑体"/>
                <w:sz w:val="20"/>
                <w:szCs w:val="21"/>
              </w:rPr>
            </w:pPr>
            <w:bookmarkStart w:id="0" w:name="OLE_LINK3"/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负责集团公司网络安全设施与网络安全的运行维护等工作。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9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630"/>
              </w:tabs>
              <w:adjustRightInd w:val="0"/>
              <w:snapToGrid w:val="0"/>
              <w:rPr>
                <w:rFonts w:ascii="黑体" w:hAnsi="宋体" w:eastAsia="黑体"/>
                <w:b/>
                <w:bCs/>
              </w:rPr>
            </w:pPr>
            <w:r>
              <w:rPr>
                <w:rFonts w:hint="eastAsia" w:ascii="黑体" w:hAnsi="宋体" w:eastAsia="黑体"/>
                <w:b/>
                <w:bCs/>
              </w:rPr>
              <w:t>三、岗位职责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00" w:hRule="atLeast"/>
          <w:jc w:val="center"/>
        </w:trPr>
        <w:tc>
          <w:tcPr>
            <w:tcW w:w="369" w:type="pc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主要职责</w:t>
            </w:r>
          </w:p>
          <w:p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</w:p>
        </w:tc>
        <w:tc>
          <w:tcPr>
            <w:tcW w:w="4630" w:type="pct"/>
            <w:gridSpan w:val="8"/>
            <w:shd w:val="clear" w:color="auto" w:fill="auto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负责制定、修订网络安全制度、标准并监督执行；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负责网络安全技术相关方案设计、选型、招标、建设工作；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负责网络安全设施与网络安全系统的运行维护；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负责指导、检查和集团所属各单位的网络安全管理工作；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 xml:space="preserve">制定集团公司网络安全运行维护规划，指导集团分（子）公司网络安全设施的维护管理； 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负责网络安全应急预案的制定及应急演练工作；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负责网络安全设施的定期巡检工作，定期备份网络安全设备配置信息；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负责制定网络安全策略；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负责网络安全日常监控、运营工作，实时监控网络安全状况；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负责网络安全事件的应急处置工作；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负责网络安全事件调查、分析工作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负责网络安全风险评估工作；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负责网络安全检查工工作；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负责网络安全预警信息发布，并督促整改；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负责网络安全设备变更记录、运行记录、检修记录、故障记录等资料的整理工作；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负责重大活动期间网络安全保障工作；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负责信息系统上线前安全测评工作；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负责网络安全等级保护测评工作；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负责ISO27001管理体系维护工作；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负责网络安全培训和宣贯工作；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负责对网络安全服务厂商的管理工作；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黑体" w:hAnsi="黑体" w:eastAsia="黑体"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sz w:val="20"/>
                <w:szCs w:val="20"/>
              </w:rPr>
              <w:t>配合集团公司完成信息化考核工作。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37" w:hRule="atLeast"/>
          <w:jc w:val="center"/>
        </w:trPr>
        <w:tc>
          <w:tcPr>
            <w:tcW w:w="369" w:type="pc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其他职责</w:t>
            </w:r>
          </w:p>
        </w:tc>
        <w:tc>
          <w:tcPr>
            <w:tcW w:w="4630" w:type="pct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firstLine="100" w:firstLineChars="5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完成领导交办的其他工作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9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630"/>
              </w:tabs>
              <w:adjustRightInd w:val="0"/>
              <w:snapToGrid w:val="0"/>
              <w:rPr>
                <w:rFonts w:ascii="宋体" w:hAnsi="宋体"/>
                <w:b/>
              </w:rPr>
            </w:pPr>
            <w:r>
              <w:rPr>
                <w:rFonts w:hint="eastAsia" w:ascii="黑体" w:hAnsi="宋体" w:eastAsia="黑体"/>
                <w:b/>
                <w:bCs/>
              </w:rPr>
              <w:t>四.主要权限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9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pStyle w:val="2"/>
              <w:rPr>
                <w:rFonts w:hint="default" w:eastAsia="楷体_GB2312"/>
              </w:rPr>
            </w:pPr>
            <w:r>
              <w:rPr>
                <w:rFonts w:ascii="黑体" w:hAnsi="黑体" w:eastAsia="黑体"/>
                <w:sz w:val="20"/>
                <w:szCs w:val="22"/>
              </w:rPr>
              <w:t>1.对现有</w:t>
            </w:r>
            <w:r>
              <w:rPr>
                <w:rFonts w:hint="default" w:ascii="黑体" w:hAnsi="黑体" w:eastAsia="黑体"/>
                <w:sz w:val="20"/>
                <w:szCs w:val="22"/>
              </w:rPr>
              <w:t>制度的检查权、纠正权</w:t>
            </w:r>
            <w:r>
              <w:rPr>
                <w:rFonts w:ascii="黑体" w:hAnsi="黑体" w:eastAsia="黑体"/>
                <w:sz w:val="20"/>
                <w:szCs w:val="22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9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pStyle w:val="2"/>
              <w:rPr>
                <w:rFonts w:hint="default" w:ascii="黑体" w:hAnsi="黑体" w:eastAsia="黑体"/>
                <w:sz w:val="20"/>
                <w:szCs w:val="22"/>
              </w:rPr>
            </w:pPr>
            <w:r>
              <w:rPr>
                <w:rFonts w:ascii="黑体" w:hAnsi="黑体" w:eastAsia="黑体"/>
                <w:sz w:val="20"/>
                <w:szCs w:val="22"/>
              </w:rPr>
              <w:t>2.对数据和信息</w:t>
            </w:r>
            <w:r>
              <w:rPr>
                <w:rFonts w:hint="default" w:ascii="黑体" w:hAnsi="黑体" w:eastAsia="黑体"/>
                <w:sz w:val="20"/>
                <w:szCs w:val="22"/>
              </w:rPr>
              <w:t>的检查权、监督权</w:t>
            </w:r>
            <w:r>
              <w:rPr>
                <w:rFonts w:ascii="黑体" w:hAnsi="黑体" w:eastAsia="黑体"/>
                <w:sz w:val="20"/>
                <w:szCs w:val="22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9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pStyle w:val="2"/>
              <w:rPr>
                <w:rFonts w:hint="default" w:ascii="黑体" w:hAnsi="黑体" w:eastAsia="黑体"/>
                <w:sz w:val="20"/>
                <w:szCs w:val="22"/>
              </w:rPr>
            </w:pPr>
            <w:r>
              <w:rPr>
                <w:rFonts w:ascii="黑体" w:hAnsi="黑体" w:eastAsia="黑体"/>
                <w:sz w:val="20"/>
                <w:szCs w:val="22"/>
              </w:rPr>
              <w:t>3.对</w:t>
            </w:r>
            <w:r>
              <w:rPr>
                <w:rFonts w:hint="default" w:ascii="黑体" w:hAnsi="黑体" w:eastAsia="黑体"/>
                <w:sz w:val="20"/>
                <w:szCs w:val="22"/>
              </w:rPr>
              <w:t>各</w:t>
            </w:r>
            <w:r>
              <w:rPr>
                <w:rFonts w:ascii="黑体" w:hAnsi="黑体" w:eastAsia="黑体"/>
                <w:sz w:val="20"/>
                <w:szCs w:val="22"/>
              </w:rPr>
              <w:t>信息安全</w:t>
            </w:r>
            <w:r>
              <w:rPr>
                <w:rFonts w:hint="default" w:ascii="黑体" w:hAnsi="黑体" w:eastAsia="黑体"/>
                <w:sz w:val="20"/>
                <w:szCs w:val="22"/>
              </w:rPr>
              <w:t>厂商的</w:t>
            </w:r>
            <w:r>
              <w:rPr>
                <w:rFonts w:ascii="黑体" w:hAnsi="黑体" w:eastAsia="黑体"/>
                <w:sz w:val="20"/>
                <w:szCs w:val="22"/>
              </w:rPr>
              <w:t>监督权</w:t>
            </w:r>
            <w:r>
              <w:rPr>
                <w:rFonts w:hint="default" w:ascii="黑体" w:hAnsi="黑体" w:eastAsia="黑体"/>
                <w:sz w:val="20"/>
                <w:szCs w:val="22"/>
              </w:rPr>
              <w:t>、考核权；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9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pStyle w:val="2"/>
              <w:rPr>
                <w:rFonts w:hint="default" w:ascii="黑体" w:hAnsi="黑体" w:eastAsia="黑体"/>
                <w:sz w:val="20"/>
                <w:szCs w:val="22"/>
              </w:rPr>
            </w:pPr>
            <w:r>
              <w:rPr>
                <w:rFonts w:hint="default" w:ascii="黑体" w:hAnsi="黑体" w:eastAsia="黑体"/>
                <w:sz w:val="20"/>
                <w:szCs w:val="22"/>
              </w:rPr>
              <w:t>4</w:t>
            </w:r>
            <w:r>
              <w:rPr>
                <w:rFonts w:ascii="黑体" w:hAnsi="黑体" w:eastAsia="黑体"/>
                <w:sz w:val="20"/>
                <w:szCs w:val="22"/>
              </w:rPr>
              <w:t>.</w:t>
            </w:r>
            <w:r>
              <w:rPr>
                <w:rFonts w:ascii="黑体" w:hAnsi="黑体" w:eastAsia="黑体"/>
                <w:sz w:val="20"/>
              </w:rPr>
              <w:t>对本部门工作建议权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9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黑体" w:hAnsi="宋体" w:eastAsia="黑体"/>
                <w:b/>
                <w:bCs/>
              </w:rPr>
              <w:t>五.任职资格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714" w:type="pct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highlight w:val="red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政治面貌</w:t>
            </w:r>
          </w:p>
        </w:tc>
        <w:tc>
          <w:tcPr>
            <w:tcW w:w="4285" w:type="pct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  <w:szCs w:val="22"/>
              </w:rPr>
              <w:t>中共党员优先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714" w:type="pct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学历要求</w:t>
            </w:r>
          </w:p>
        </w:tc>
        <w:tc>
          <w:tcPr>
            <w:tcW w:w="4285" w:type="pct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r>
              <w:rPr>
                <w:rFonts w:hint="eastAsia" w:ascii="黑体" w:hAnsi="黑体" w:eastAsia="黑体"/>
                <w:sz w:val="20"/>
                <w:szCs w:val="22"/>
              </w:rPr>
              <w:t>全日制大学本科及以上学历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714" w:type="pct"/>
            <w:gridSpan w:val="3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适合专业</w:t>
            </w:r>
          </w:p>
        </w:tc>
        <w:tc>
          <w:tcPr>
            <w:tcW w:w="4285" w:type="pct"/>
            <w:gridSpan w:val="6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bookmarkStart w:id="1" w:name="OLE_LINK4"/>
            <w:r>
              <w:rPr>
                <w:rFonts w:hint="eastAsia" w:ascii="黑体" w:hAnsi="黑体" w:eastAsia="黑体"/>
                <w:sz w:val="20"/>
                <w:szCs w:val="22"/>
              </w:rPr>
              <w:t>计算机科学与技术、网络工程、信息安全、通信工程、信息管理与信息系统等相关专业</w:t>
            </w:r>
            <w:bookmarkEnd w:id="1"/>
            <w:r>
              <w:rPr>
                <w:rFonts w:hint="eastAsia" w:ascii="黑体" w:hAnsi="黑体" w:eastAsia="黑体"/>
                <w:sz w:val="20"/>
                <w:szCs w:val="22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714" w:type="pct"/>
            <w:gridSpan w:val="3"/>
            <w:vMerge w:val="restar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资质要求（学历、</w:t>
            </w:r>
          </w:p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专业资质、工作年限、职级）</w:t>
            </w:r>
          </w:p>
        </w:tc>
        <w:tc>
          <w:tcPr>
            <w:tcW w:w="117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学历（全日制）</w:t>
            </w:r>
          </w:p>
        </w:tc>
        <w:tc>
          <w:tcPr>
            <w:tcW w:w="1029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专业资质</w:t>
            </w:r>
          </w:p>
        </w:tc>
        <w:tc>
          <w:tcPr>
            <w:tcW w:w="818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工作年限</w:t>
            </w:r>
          </w:p>
        </w:tc>
        <w:tc>
          <w:tcPr>
            <w:tcW w:w="1260" w:type="pct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714" w:type="pct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 w:val="20"/>
              </w:rPr>
            </w:pPr>
          </w:p>
        </w:tc>
        <w:tc>
          <w:tcPr>
            <w:tcW w:w="117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2"/>
              </w:rPr>
              <w:t>全日制大学本科及以上</w:t>
            </w:r>
          </w:p>
        </w:tc>
        <w:tc>
          <w:tcPr>
            <w:tcW w:w="1029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中级及以上专业技术职务</w:t>
            </w:r>
            <w:r>
              <w:rPr>
                <w:rFonts w:ascii="黑体" w:hAnsi="黑体" w:eastAsia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黑体" w:hAnsi="黑体" w:eastAsia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持有相关安全证书，如CISSP/CISP、ISO27001LA等证书</w:t>
            </w:r>
          </w:p>
          <w:p>
            <w:pPr>
              <w:adjustRightInd w:val="0"/>
              <w:snapToGrid w:val="0"/>
              <w:ind w:left="1" w:leftChars="-10" w:hanging="22" w:hangingChars="11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18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年及以上网络安全从业经历</w:t>
            </w:r>
          </w:p>
        </w:tc>
        <w:tc>
          <w:tcPr>
            <w:tcW w:w="1260" w:type="pct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Times New Roman"/>
                <w:bCs/>
                <w:sz w:val="20"/>
                <w:szCs w:val="20"/>
              </w:rPr>
              <w:t>具有从事网络安全与基础设施管理工作经验;</w:t>
            </w:r>
            <w:bookmarkStart w:id="2" w:name="OLE_LINK2"/>
            <w:r>
              <w:rPr>
                <w:rFonts w:hint="eastAsia" w:ascii="黑体" w:hAnsi="黑体" w:eastAsia="黑体" w:cs="Times New Roman"/>
                <w:bCs/>
                <w:sz w:val="20"/>
                <w:szCs w:val="20"/>
              </w:rPr>
              <w:t>有HW相关工作经验</w:t>
            </w:r>
            <w:bookmarkEnd w:id="2"/>
            <w:r>
              <w:rPr>
                <w:rFonts w:hint="eastAsia" w:ascii="黑体" w:hAnsi="黑体" w:eastAsia="黑体" w:cs="Times New Roman"/>
                <w:bCs/>
                <w:sz w:val="20"/>
                <w:szCs w:val="20"/>
              </w:rPr>
              <w:t>；</w:t>
            </w:r>
            <w:bookmarkStart w:id="3" w:name="OLE_LINK1"/>
            <w:r>
              <w:rPr>
                <w:rFonts w:hint="eastAsia" w:ascii="黑体" w:hAnsi="黑体" w:eastAsia="黑体" w:cs="Times New Roman"/>
                <w:bCs/>
                <w:sz w:val="20"/>
                <w:szCs w:val="20"/>
              </w:rPr>
              <w:t>具有网络安全等级保护三级以上信息系统、关键信息基础设施安全保障工作经验优先</w:t>
            </w:r>
            <w:bookmarkEnd w:id="3"/>
            <w:r>
              <w:rPr>
                <w:rFonts w:hint="eastAsia" w:ascii="黑体" w:hAnsi="黑体" w:eastAsia="黑体" w:cs="Times New Roman"/>
                <w:bCs/>
                <w:sz w:val="20"/>
                <w:szCs w:val="20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714" w:type="pct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 w:val="20"/>
                <w:highlight w:val="red"/>
              </w:rPr>
            </w:pPr>
          </w:p>
        </w:tc>
        <w:tc>
          <w:tcPr>
            <w:tcW w:w="117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全日制硕士研究生及以上</w:t>
            </w:r>
          </w:p>
        </w:tc>
        <w:tc>
          <w:tcPr>
            <w:tcW w:w="1029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中级及以上专业技术职务；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持有相关安全证书，如CISSP/CISP、ISO27001LA等证书</w:t>
            </w:r>
          </w:p>
        </w:tc>
        <w:tc>
          <w:tcPr>
            <w:tcW w:w="818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年及以上网络安全从业经历</w:t>
            </w:r>
          </w:p>
        </w:tc>
        <w:tc>
          <w:tcPr>
            <w:tcW w:w="1260" w:type="pct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具有从事网络安全与基础设施管理工作经验;有HW相关工作经验；具有网络安全等级保护三级以上信息系统、关键信息基础设施安全保障工作经验优先；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65" w:hRule="atLeast"/>
          <w:jc w:val="center"/>
        </w:trPr>
        <w:tc>
          <w:tcPr>
            <w:tcW w:w="714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highlight w:val="red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知识技能</w:t>
            </w:r>
          </w:p>
        </w:tc>
        <w:tc>
          <w:tcPr>
            <w:tcW w:w="4285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2"/>
              </w:rPr>
            </w:pPr>
            <w:r>
              <w:rPr>
                <w:rFonts w:hint="eastAsia" w:ascii="黑体" w:hAnsi="黑体" w:eastAsia="黑体"/>
                <w:sz w:val="20"/>
                <w:szCs w:val="22"/>
              </w:rPr>
              <w:t>熟悉国内网络安全和数据安全的法律法规，熟悉国际网络安全和数据安全的法律法规；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2"/>
              </w:rPr>
            </w:pPr>
            <w:r>
              <w:rPr>
                <w:rFonts w:hint="eastAsia" w:ascii="黑体" w:hAnsi="黑体" w:eastAsia="黑体"/>
                <w:sz w:val="20"/>
                <w:szCs w:val="22"/>
              </w:rPr>
              <w:t>熟悉网络基础设施、网络安全、数据安全的规划与运维能力，精通企业级网络架构，掌握纵深防御体系，掌握边界安全、终端安全、数据安全及身份安全相关技能；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2"/>
              </w:rPr>
            </w:pPr>
            <w:r>
              <w:rPr>
                <w:rFonts w:hint="eastAsia" w:ascii="黑体" w:hAnsi="黑体" w:eastAsia="黑体"/>
                <w:sz w:val="20"/>
                <w:szCs w:val="22"/>
              </w:rPr>
              <w:t>熟悉等级保护、关键基础设施保护相关技能；掌握工业控制系统安全防护要点；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2"/>
              </w:rPr>
            </w:pPr>
            <w:r>
              <w:rPr>
                <w:rFonts w:hint="eastAsia" w:ascii="黑体" w:hAnsi="黑体" w:eastAsia="黑体"/>
                <w:sz w:val="20"/>
                <w:szCs w:val="22"/>
              </w:rPr>
              <w:t>熟悉网络安全应急预案的编制和应急响应流程；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2"/>
              </w:rPr>
            </w:pPr>
            <w:r>
              <w:rPr>
                <w:rFonts w:hint="eastAsia" w:ascii="黑体" w:hAnsi="黑体" w:eastAsia="黑体"/>
                <w:sz w:val="20"/>
                <w:szCs w:val="22"/>
              </w:rPr>
              <w:t>熟悉网络和数据分类分级保护的策略和实施；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2"/>
              </w:rPr>
            </w:pPr>
            <w:r>
              <w:rPr>
                <w:rFonts w:hint="eastAsia" w:ascii="黑体" w:hAnsi="黑体" w:eastAsia="黑体"/>
                <w:sz w:val="20"/>
                <w:szCs w:val="22"/>
              </w:rPr>
              <w:t>熟悉信创相关技术知识。具有企业信息化工作经验，熟悉主流信息化、网络安全技术；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2"/>
              </w:rPr>
            </w:pPr>
            <w:r>
              <w:rPr>
                <w:rFonts w:hint="eastAsia" w:ascii="黑体" w:hAnsi="黑体" w:eastAsia="黑体"/>
                <w:sz w:val="20"/>
                <w:szCs w:val="22"/>
              </w:rPr>
              <w:t>了解网络安全和数据安全风险评估的方法和工具；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2"/>
              </w:rPr>
            </w:pPr>
            <w:r>
              <w:rPr>
                <w:rFonts w:hint="eastAsia" w:ascii="黑体" w:hAnsi="黑体" w:eastAsia="黑体"/>
                <w:sz w:val="20"/>
                <w:szCs w:val="22"/>
              </w:rPr>
              <w:t>了解云、网络、算力、通信等基础设施的架构设计；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2"/>
              </w:rPr>
            </w:pPr>
            <w:r>
              <w:rPr>
                <w:rFonts w:hint="eastAsia" w:ascii="黑体" w:hAnsi="黑体" w:eastAsia="黑体"/>
                <w:sz w:val="20"/>
                <w:szCs w:val="22"/>
              </w:rPr>
              <w:t>了解软件正版化管理；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2"/>
              </w:rPr>
            </w:pPr>
            <w:r>
              <w:rPr>
                <w:rFonts w:hint="eastAsia" w:ascii="黑体" w:hAnsi="黑体" w:eastAsia="黑体"/>
                <w:sz w:val="20"/>
                <w:szCs w:val="22"/>
              </w:rPr>
              <w:t>了解项目协调管理能力，熟练掌握项目管理知识；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2"/>
              </w:rPr>
            </w:pPr>
            <w:r>
              <w:rPr>
                <w:rFonts w:hint="eastAsia" w:ascii="黑体" w:hAnsi="黑体" w:eastAsia="黑体"/>
                <w:sz w:val="20"/>
                <w:szCs w:val="22"/>
              </w:rPr>
              <w:t>具有较强的网络安全建设规划能力，能够完成相应的网络安全体系规划、设计及配套解决方案编制，能够指导企业网络安全建设相关工作；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2"/>
              </w:rPr>
            </w:pPr>
            <w:r>
              <w:rPr>
                <w:rFonts w:hint="eastAsia" w:ascii="黑体" w:hAnsi="黑体" w:eastAsia="黑体"/>
                <w:sz w:val="20"/>
                <w:szCs w:val="22"/>
              </w:rPr>
              <w:t>具有与国家网络安全监管部门（如政府、公安机关等）对接与迎检相关经验。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77" w:hRule="atLeast"/>
          <w:jc w:val="center"/>
        </w:trPr>
        <w:tc>
          <w:tcPr>
            <w:tcW w:w="714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行为素质</w:t>
            </w:r>
          </w:p>
        </w:tc>
        <w:tc>
          <w:tcPr>
            <w:tcW w:w="4285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3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2"/>
              </w:rPr>
            </w:pPr>
            <w:bookmarkStart w:id="4" w:name="OLE_LINK5"/>
            <w:bookmarkStart w:id="5" w:name="_GoBack"/>
            <w:r>
              <w:rPr>
                <w:rFonts w:hint="eastAsia" w:ascii="黑体" w:hAnsi="黑体" w:eastAsia="黑体"/>
                <w:sz w:val="20"/>
                <w:szCs w:val="22"/>
              </w:rPr>
              <w:t>较强的开发能力，对信息技术领域的新信息、新知识具有相当的敏感性，能够迅速更新自身的知识内容；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2"/>
              </w:rPr>
            </w:pPr>
            <w:r>
              <w:rPr>
                <w:rFonts w:hint="eastAsia" w:ascii="黑体" w:hAnsi="黑体" w:eastAsia="黑体"/>
                <w:sz w:val="20"/>
                <w:szCs w:val="22"/>
              </w:rPr>
              <w:t>具备较强的团队意识，善于沟通以及协作、配合，能在部门内外建立良好的工作关系；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2"/>
              </w:rPr>
            </w:pPr>
            <w:r>
              <w:rPr>
                <w:rFonts w:hint="eastAsia" w:ascii="黑体" w:hAnsi="黑体" w:eastAsia="黑体"/>
                <w:sz w:val="20"/>
                <w:szCs w:val="22"/>
              </w:rPr>
              <w:t>较强的观察与分析能力，善于总结积累；工作踏实细致，责任心强，具有积极进取精神；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2"/>
              </w:rPr>
            </w:pPr>
            <w:r>
              <w:rPr>
                <w:rFonts w:hint="eastAsia" w:ascii="黑体" w:hAnsi="黑体" w:eastAsia="黑体"/>
                <w:sz w:val="20"/>
                <w:szCs w:val="22"/>
              </w:rPr>
              <w:t>具有较强的理解能力、执行能力；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2"/>
              </w:rPr>
            </w:pPr>
            <w:r>
              <w:rPr>
                <w:rFonts w:hint="eastAsia" w:ascii="黑体" w:hAnsi="黑体" w:eastAsia="黑体"/>
                <w:sz w:val="20"/>
                <w:szCs w:val="22"/>
              </w:rPr>
              <w:t>具有开放性的思维观念以及良好的学习创新能力；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  <w:szCs w:val="22"/>
              </w:rPr>
              <w:t>逻辑思维清晰，能够独立、按时、高质量地完成工作。</w:t>
            </w:r>
            <w:bookmarkEnd w:id="4"/>
            <w:bookmarkEnd w:id="5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154D26"/>
    <w:multiLevelType w:val="singleLevel"/>
    <w:tmpl w:val="9B154D2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C003A188"/>
    <w:multiLevelType w:val="singleLevel"/>
    <w:tmpl w:val="C003A18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3EE68276"/>
    <w:multiLevelType w:val="singleLevel"/>
    <w:tmpl w:val="3EE6827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962"/>
    <w:rsid w:val="00073839"/>
    <w:rsid w:val="002A1C94"/>
    <w:rsid w:val="006A6791"/>
    <w:rsid w:val="00812D17"/>
    <w:rsid w:val="00895962"/>
    <w:rsid w:val="009B6315"/>
    <w:rsid w:val="009F6294"/>
    <w:rsid w:val="00B81AD1"/>
    <w:rsid w:val="00B93E8F"/>
    <w:rsid w:val="00BA3803"/>
    <w:rsid w:val="00BE27A9"/>
    <w:rsid w:val="00C7094C"/>
    <w:rsid w:val="00CE44D1"/>
    <w:rsid w:val="00D21E11"/>
    <w:rsid w:val="00D73AE6"/>
    <w:rsid w:val="00DC101E"/>
    <w:rsid w:val="00E3416E"/>
    <w:rsid w:val="00E878E2"/>
    <w:rsid w:val="00F172DE"/>
    <w:rsid w:val="00FD0A76"/>
    <w:rsid w:val="0E493940"/>
    <w:rsid w:val="16493207"/>
    <w:rsid w:val="17C66A18"/>
    <w:rsid w:val="1CA44A0F"/>
    <w:rsid w:val="1F634974"/>
    <w:rsid w:val="257223E1"/>
    <w:rsid w:val="2CFD6A67"/>
    <w:rsid w:val="38237904"/>
    <w:rsid w:val="395D1FA7"/>
    <w:rsid w:val="40D043A1"/>
    <w:rsid w:val="45A71C20"/>
    <w:rsid w:val="47A1654B"/>
    <w:rsid w:val="49836455"/>
    <w:rsid w:val="4FA170B1"/>
    <w:rsid w:val="62297E0B"/>
    <w:rsid w:val="6C976A38"/>
    <w:rsid w:val="6CBB78A0"/>
    <w:rsid w:val="70C61486"/>
    <w:rsid w:val="71E70BE9"/>
    <w:rsid w:val="763F69C9"/>
    <w:rsid w:val="77B5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semiHidden/>
    <w:qFormat/>
    <w:uiPriority w:val="0"/>
    <w:rPr>
      <w:rFonts w:hint="eastAsia" w:ascii="宋体" w:hAnsi="Courier New"/>
      <w:szCs w:val="20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1616</Words>
  <Characters>1666</Characters>
  <Lines>12</Lines>
  <Paragraphs>3</Paragraphs>
  <TotalTime>17</TotalTime>
  <ScaleCrop>false</ScaleCrop>
  <LinksUpToDate>false</LinksUpToDate>
  <CharactersWithSpaces>1701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2025-10-11T05:58:00Z</dcterms:created>
  <dc:creator>chenx</dc:creator>
  <cp:lastModifiedBy>admin</cp:lastModifiedBy>
  <dcterms:modified xsi:type="dcterms:W3CDTF">2025-11-14T07:41:39Z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47022AEC5949487D9369FCE53AA63473</vt:lpwstr>
  </property>
  <property fmtid="{D5CDD505-2E9C-101B-9397-08002B2CF9AE}" pid="4" name="KSOTemplateDocerSaveRecord">
    <vt:lpwstr>eyJoZGlkIjoiMzc2MDFhNjFiODQxZDJmZjI0MDE3NTkwYmU4MzhhZjUiLCJ1c2VySWQiOiIxNjQyNzAyMDA0In0=</vt:lpwstr>
  </property>
</Properties>
</file>