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pStyle w:val="30"/>
        <w:rPr>
          <w:rFonts w:ascii="方正仿宋简体" w:eastAsia="方正仿宋简体" w:cs="仿宋_GB2312" w:hAnsi="仿宋_GB2312"/>
          <w:sz w:val="32"/>
          <w:szCs w:val="32"/>
        </w:rPr>
      </w:pPr>
      <w:r>
        <w:rPr>
          <w:rFonts w:ascii="方正仿宋简体" w:eastAsia="方正仿宋简体" w:cs="仿宋_GB2312" w:hAnsi="仿宋_GB2312" w:hint="eastAsia"/>
          <w:sz w:val="32"/>
          <w:szCs w:val="32"/>
        </w:rPr>
        <w:t>附件1</w:t>
      </w:r>
      <w:bookmarkStart w:id="0" w:name="_GoBack"/>
      <w:bookmarkEnd w:id="0"/>
    </w:p>
    <w:p>
      <w:pPr>
        <w:pStyle w:val="30"/>
        <w:jc w:val="center"/>
        <w:rPr>
          <w:rFonts w:ascii="方正小标宋_GBK" w:eastAsia="方正小标宋_GBK" w:cs="黑体" w:hAnsi="黑体"/>
          <w:sz w:val="44"/>
          <w:szCs w:val="44"/>
        </w:rPr>
      </w:pPr>
      <w:r>
        <w:rPr>
          <w:rFonts w:ascii="方正小标宋_GBK" w:eastAsia="方正小标宋_GBK" w:cs="黑体" w:hAnsi="黑体" w:hint="eastAsia"/>
          <w:sz w:val="44"/>
          <w:szCs w:val="44"/>
        </w:rPr>
        <w:t>公开招聘岗位信息表</w:t>
      </w:r>
    </w:p>
    <w:tbl>
      <w:tblPr>
        <w:jc w:val="left"/>
        <w:tblInd w:w="93" w:type="dxa"/>
        <w:tblW w:w="13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595"/>
        <w:gridCol w:w="1274"/>
        <w:gridCol w:w="1311"/>
        <w:gridCol w:w="780"/>
        <w:gridCol w:w="1017"/>
        <w:gridCol w:w="1260"/>
        <w:gridCol w:w="1089"/>
        <w:gridCol w:w="5562"/>
        <w:gridCol w:w="950"/>
      </w:tblGrid>
      <w:tr>
        <w:trPr>
          <w:trHeight w:val="312"/>
        </w:trPr>
        <w:tc>
          <w:tcPr>
            <w:tcW w:w="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eastAsia="黑体" w:cs="黑体" w:hAnsi="宋体"/>
                <w:color w:val="000000"/>
                <w:szCs w:val="21"/>
              </w:rPr>
            </w:pPr>
            <w:r>
              <w:rPr>
                <w:rFonts w:ascii="黑体" w:eastAsia="黑体" w:cs="黑体" w:hAnsi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eastAsia="黑体" w:cs="黑体" w:hAnsi="宋体"/>
                <w:color w:val="000000"/>
                <w:szCs w:val="21"/>
              </w:rPr>
            </w:pPr>
            <w:r>
              <w:rPr>
                <w:rFonts w:ascii="黑体" w:eastAsia="黑体" w:cs="黑体" w:hAnsi="宋体" w:hint="eastAsia"/>
                <w:color w:val="000000"/>
                <w:kern w:val="0"/>
                <w:szCs w:val="21"/>
              </w:rPr>
              <w:t>招聘单位</w:t>
            </w:r>
          </w:p>
        </w:tc>
        <w:tc>
          <w:tcPr>
            <w:tcW w:w="13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eastAsia="黑体" w:cs="黑体" w:hAnsi="宋体"/>
                <w:color w:val="000000"/>
                <w:szCs w:val="21"/>
              </w:rPr>
            </w:pPr>
            <w:r>
              <w:rPr>
                <w:rFonts w:ascii="黑体" w:eastAsia="黑体" w:cs="黑体" w:hAnsi="宋体" w:hint="eastAsia"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eastAsia="黑体" w:cs="黑体" w:hAnsi="宋体"/>
                <w:color w:val="000000"/>
                <w:szCs w:val="21"/>
              </w:rPr>
            </w:pPr>
            <w:r>
              <w:rPr>
                <w:rFonts w:ascii="黑体" w:eastAsia="黑体" w:cs="黑体" w:hAnsi="宋体" w:hint="eastAsia"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98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eastAsia="黑体" w:cs="黑体" w:hAnsi="宋体"/>
                <w:color w:val="000000"/>
                <w:szCs w:val="21"/>
              </w:rPr>
            </w:pPr>
            <w:r>
              <w:rPr>
                <w:rFonts w:ascii="黑体" w:eastAsia="黑体" w:cs="黑体" w:hAnsi="宋体" w:hint="eastAsia"/>
                <w:color w:val="000000"/>
                <w:kern w:val="0"/>
                <w:szCs w:val="21"/>
              </w:rPr>
              <w:t>招聘条件及要求</w:t>
            </w:r>
          </w:p>
        </w:tc>
      </w:tr>
      <w:tr>
        <w:trPr>
          <w:trHeight w:val="447"/>
        </w:trPr>
        <w:tc>
          <w:tcPr>
            <w:tcW w:w="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13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/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/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eastAsia="黑体" w:cs="黑体" w:hAnsi="宋体"/>
                <w:color w:val="000000"/>
                <w:kern w:val="0"/>
                <w:szCs w:val="21"/>
              </w:rPr>
            </w:pPr>
            <w:r>
              <w:rPr>
                <w:rFonts w:ascii="黑体" w:eastAsia="黑体" w:cs="黑体" w:hAnsi="宋体" w:hint="eastAsia"/>
                <w:color w:val="000000"/>
                <w:kern w:val="0"/>
                <w:szCs w:val="21"/>
              </w:rPr>
              <w:t>年龄</w:t>
            </w:r>
          </w:p>
          <w:p>
            <w:pPr>
              <w:widowControl/>
              <w:jc w:val="center"/>
              <w:textAlignment w:val="center"/>
              <w:rPr>
                <w:rFonts w:ascii="黑体" w:eastAsia="黑体" w:cs="黑体" w:hAnsi="宋体"/>
                <w:color w:val="000000"/>
                <w:szCs w:val="21"/>
              </w:rPr>
            </w:pPr>
            <w:r>
              <w:rPr>
                <w:rFonts w:ascii="黑体" w:eastAsia="黑体" w:cs="黑体" w:hAnsi="宋体" w:hint="eastAsia"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eastAsia="黑体" w:cs="黑体" w:hAnsi="宋体"/>
                <w:color w:val="000000"/>
                <w:szCs w:val="21"/>
              </w:rPr>
            </w:pPr>
            <w:r>
              <w:rPr>
                <w:rFonts w:ascii="黑体" w:eastAsia="黑体" w:cs="黑体" w:hAnsi="宋体" w:hint="eastAsia"/>
                <w:color w:val="000000"/>
                <w:kern w:val="0"/>
                <w:szCs w:val="21"/>
              </w:rPr>
              <w:t>学历要求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eastAsia="黑体" w:cs="黑体" w:hAnsi="宋体"/>
                <w:color w:val="000000"/>
                <w:szCs w:val="21"/>
              </w:rPr>
            </w:pPr>
            <w:r>
              <w:rPr>
                <w:rFonts w:ascii="黑体" w:eastAsia="黑体" w:cs="黑体" w:hAnsi="宋体" w:hint="eastAsia"/>
                <w:color w:val="000000"/>
                <w:kern w:val="0"/>
                <w:szCs w:val="21"/>
              </w:rPr>
              <w:t>性别要求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eastAsia="黑体" w:cs="黑体" w:hAnsi="宋体"/>
                <w:color w:val="000000"/>
                <w:szCs w:val="21"/>
              </w:rPr>
            </w:pPr>
            <w:r>
              <w:rPr>
                <w:rFonts w:ascii="黑体" w:eastAsia="黑体" w:cs="黑体" w:hAnsi="宋体" w:hint="eastAsia"/>
                <w:color w:val="000000"/>
                <w:kern w:val="0"/>
                <w:szCs w:val="21"/>
              </w:rPr>
              <w:t>岗位要求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eastAsia="黑体" w:cs="黑体" w:hAnsi="宋体"/>
                <w:color w:val="000000"/>
                <w:szCs w:val="21"/>
              </w:rPr>
            </w:pPr>
            <w:r>
              <w:rPr>
                <w:rFonts w:ascii="黑体" w:eastAsia="黑体" w:cs="黑体" w:hAnsi="宋体" w:hint="eastAsia"/>
                <w:color w:val="000000"/>
                <w:kern w:val="0"/>
                <w:szCs w:val="21"/>
              </w:rPr>
              <w:t>用工形式</w:t>
            </w:r>
          </w:p>
        </w:tc>
      </w:tr>
      <w:tr>
        <w:trPr>
          <w:trHeight w:val="189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cs="仿宋_GB2312" w:hAnsi="黑体"/>
                <w:color w:val="000000"/>
                <w:szCs w:val="21"/>
              </w:rPr>
            </w:pPr>
            <w:r>
              <w:rPr>
                <w:rFonts w:ascii="黑体" w:eastAsia="黑体" w:cs="仿宋_GB2312" w:hAnsi="黑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cs="仿宋_GB2312" w:hAnsi="等线"/>
                <w:color w:val="000000"/>
                <w:szCs w:val="21"/>
              </w:rPr>
            </w:pPr>
            <w:r>
              <w:rPr>
                <w:rFonts w:ascii="方正仿宋简体" w:eastAsia="方正仿宋简体" w:cs="仿宋_GB2312" w:hAnsi="等线" w:hint="eastAsia"/>
                <w:color w:val="000000"/>
                <w:kern w:val="0"/>
                <w:szCs w:val="21"/>
              </w:rPr>
              <w:t>中方县高新产投公司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cs="仿宋_GB2312" w:hAnsi="等线"/>
                <w:color w:val="000000"/>
                <w:szCs w:val="21"/>
              </w:rPr>
            </w:pPr>
            <w:r>
              <w:rPr>
                <w:rFonts w:ascii="方正仿宋简体" w:eastAsia="方正仿宋简体" w:cs="仿宋_GB2312" w:hAnsi="等线" w:hint="eastAsia"/>
                <w:color w:val="000000"/>
                <w:kern w:val="0"/>
                <w:szCs w:val="21"/>
              </w:rPr>
              <w:t>综合事务部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cs="仿宋_GB2312" w:hAnsi="等线"/>
                <w:color w:val="000000"/>
                <w:szCs w:val="21"/>
              </w:rPr>
            </w:pPr>
            <w:r>
              <w:rPr>
                <w:rFonts w:ascii="方正仿宋简体" w:eastAsia="方正仿宋简体" w:cs="仿宋_GB2312" w:hAnsi="等线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cs="仿宋_GB2312" w:hAnsi="等线"/>
                <w:color w:val="000000"/>
                <w:szCs w:val="21"/>
              </w:rPr>
            </w:pPr>
            <w:r>
              <w:rPr>
                <w:rFonts w:ascii="方正仿宋简体" w:eastAsia="方正仿宋简体" w:cs="仿宋_GB2312" w:hAnsi="等线" w:hint="eastAsia"/>
                <w:color w:val="000000"/>
                <w:kern w:val="0"/>
                <w:szCs w:val="21"/>
              </w:rPr>
              <w:t>35岁周及以下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cs="仿宋_GB2312" w:hAnsi="等线"/>
                <w:color w:val="000000"/>
                <w:szCs w:val="21"/>
              </w:rPr>
            </w:pPr>
            <w:r>
              <w:rPr>
                <w:rFonts w:ascii="方正仿宋简体" w:eastAsia="方正仿宋简体" w:cs="仿宋_GB2312" w:hAnsi="等线" w:hint="eastAsia"/>
                <w:color w:val="000000"/>
                <w:kern w:val="0"/>
                <w:szCs w:val="21"/>
              </w:rPr>
              <w:t>本科及以上学历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cs="仿宋_GB2312" w:hAnsi="等线"/>
                <w:color w:val="000000"/>
                <w:szCs w:val="21"/>
              </w:rPr>
            </w:pPr>
            <w:r>
              <w:rPr>
                <w:rFonts w:ascii="方正仿宋简体" w:eastAsia="方正仿宋简体" w:cs="仿宋_GB2312" w:hAnsi="等线" w:hint="eastAsia"/>
                <w:color w:val="000000"/>
                <w:kern w:val="0"/>
                <w:szCs w:val="21"/>
              </w:rPr>
              <w:t>男女不限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方正仿宋简体" w:eastAsia="方正仿宋简体" w:cs="仿宋_GB2312" w:hAnsi="等线"/>
                <w:color w:val="000000"/>
                <w:szCs w:val="21"/>
              </w:rPr>
            </w:pPr>
            <w:r>
              <w:rPr>
                <w:rFonts w:ascii="方正仿宋简体" w:eastAsia="方正仿宋简体" w:cs="仿宋_GB2312" w:hAnsi="等线" w:hint="eastAsia"/>
                <w:color w:val="000000"/>
                <w:kern w:val="0"/>
                <w:szCs w:val="21"/>
              </w:rPr>
              <w:t xml:space="preserve">1.本科及以上学历；                                </w:t>
              <w:br/>
              <w:t>2.具有较强的文字写作能力、学习能力和组织协调能力，能独立起草各类制度文件、汇报材料等，具有创新意识和开拓意识，服务意识强；</w:t>
              <w:br/>
              <w:t>3具备较强的办公软件操作能力，熟练使用办公软件操作，能高效处理各类文档和数据。</w:t>
              <w:br/>
              <w:t>4.具备行政管理工作经验优先。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cs="仿宋_GB2312" w:hAnsi="等线"/>
                <w:color w:val="000000"/>
                <w:szCs w:val="21"/>
              </w:rPr>
            </w:pPr>
            <w:r>
              <w:rPr>
                <w:rFonts w:ascii="方正仿宋简体" w:eastAsia="方正仿宋简体" w:cs="仿宋_GB2312" w:hAnsi="等线" w:hint="eastAsia"/>
                <w:color w:val="000000"/>
                <w:kern w:val="0"/>
                <w:szCs w:val="21"/>
              </w:rPr>
              <w:t>合同制</w:t>
            </w:r>
          </w:p>
        </w:tc>
      </w:tr>
      <w:tr>
        <w:trPr>
          <w:trHeight w:val="1271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cs="仿宋_GB2312" w:hAnsi="黑体"/>
                <w:color w:val="000000"/>
                <w:szCs w:val="21"/>
              </w:rPr>
            </w:pPr>
            <w:r>
              <w:rPr>
                <w:rFonts w:ascii="黑体" w:eastAsia="黑体" w:cs="仿宋_GB2312" w:hAnsi="黑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cs="仿宋_GB2312" w:hAnsi="等线"/>
                <w:color w:val="000000"/>
                <w:szCs w:val="21"/>
              </w:rPr>
            </w:pPr>
            <w:r>
              <w:rPr>
                <w:rFonts w:ascii="方正仿宋简体" w:eastAsia="方正仿宋简体" w:cs="仿宋_GB2312" w:hAnsi="等线" w:hint="eastAsia"/>
                <w:color w:val="000000"/>
                <w:kern w:val="0"/>
                <w:szCs w:val="21"/>
              </w:rPr>
              <w:t>中方县高新产投公司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cs="仿宋_GB2312" w:hAnsi="等线"/>
                <w:color w:val="000000"/>
                <w:szCs w:val="21"/>
              </w:rPr>
            </w:pPr>
            <w:r>
              <w:rPr>
                <w:rFonts w:ascii="方正仿宋简体" w:eastAsia="方正仿宋简体" w:cs="仿宋_GB2312" w:hAnsi="等线" w:hint="eastAsia"/>
                <w:color w:val="000000"/>
                <w:kern w:val="0"/>
                <w:szCs w:val="21"/>
              </w:rPr>
              <w:t>财务部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cs="仿宋_GB2312" w:hAnsi="等线"/>
                <w:color w:val="000000"/>
                <w:szCs w:val="21"/>
              </w:rPr>
            </w:pPr>
            <w:r>
              <w:rPr>
                <w:rFonts w:ascii="方正仿宋简体" w:eastAsia="方正仿宋简体" w:cs="仿宋_GB2312" w:hAnsi="等线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cs="仿宋_GB2312" w:hAnsi="等线"/>
                <w:color w:val="000000"/>
                <w:szCs w:val="21"/>
              </w:rPr>
            </w:pPr>
            <w:r>
              <w:rPr>
                <w:rFonts w:ascii="方正仿宋简体" w:eastAsia="方正仿宋简体" w:cs="仿宋_GB2312" w:hAnsi="等线" w:hint="eastAsia"/>
                <w:color w:val="000000"/>
                <w:kern w:val="0"/>
                <w:szCs w:val="21"/>
              </w:rPr>
              <w:t>40岁周及以下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cs="仿宋_GB2312" w:hAnsi="等线"/>
                <w:color w:val="000000"/>
                <w:szCs w:val="21"/>
              </w:rPr>
            </w:pPr>
            <w:r>
              <w:rPr>
                <w:rFonts w:ascii="方正仿宋简体" w:eastAsia="方正仿宋简体" w:cs="仿宋_GB2312" w:hAnsi="等线" w:hint="eastAsia"/>
                <w:color w:val="000000"/>
                <w:kern w:val="0"/>
                <w:szCs w:val="21"/>
              </w:rPr>
              <w:t>本科及以上学历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cs="仿宋_GB2312" w:hAnsi="等线"/>
                <w:color w:val="000000"/>
                <w:szCs w:val="21"/>
              </w:rPr>
            </w:pPr>
            <w:r>
              <w:rPr>
                <w:rFonts w:ascii="方正仿宋简体" w:eastAsia="方正仿宋简体" w:cs="仿宋_GB2312" w:hAnsi="等线" w:hint="eastAsia"/>
                <w:color w:val="000000"/>
                <w:kern w:val="0"/>
                <w:szCs w:val="21"/>
              </w:rPr>
              <w:t>男女不限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textAlignment w:val="center"/>
              <w:rPr>
                <w:rFonts w:ascii="方正仿宋简体" w:eastAsia="方正仿宋简体" w:cs="仿宋_GB2312" w:hAnsi="等线"/>
                <w:color w:val="000000"/>
                <w:szCs w:val="21"/>
              </w:rPr>
            </w:pPr>
            <w:r>
              <w:rPr>
                <w:rFonts w:ascii="方正仿宋简体" w:eastAsia="方正仿宋简体" w:cs="仿宋_GB2312" w:hAnsi="等线" w:hint="eastAsia"/>
                <w:color w:val="000000"/>
                <w:kern w:val="0"/>
                <w:szCs w:val="21"/>
              </w:rPr>
              <w:t>1.本科及以上学历，金融、经济、会计、审计、工商管理、财务管理等相关专业；</w:t>
              <w:br/>
              <w:t>2.具有3年以上相关工作经验，有良好的沟通协调能力；</w:t>
              <w:br/>
              <w:t>3.具备初级会计师及以上资格。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cs="仿宋_GB2312" w:hAnsi="等线"/>
                <w:color w:val="000000"/>
                <w:szCs w:val="21"/>
              </w:rPr>
            </w:pPr>
            <w:r>
              <w:rPr>
                <w:rFonts w:ascii="方正仿宋简体" w:eastAsia="方正仿宋简体" w:cs="仿宋_GB2312" w:hAnsi="等线" w:hint="eastAsia"/>
                <w:color w:val="000000"/>
                <w:kern w:val="0"/>
                <w:szCs w:val="21"/>
              </w:rPr>
              <w:t>合同制</w:t>
            </w:r>
          </w:p>
        </w:tc>
      </w:tr>
      <w:tr>
        <w:trPr>
          <w:trHeight w:val="120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cs="仿宋_GB2312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cs="仿宋_GB2312" w:hAnsi="黑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cs="仿宋_GB2312" w:hAnsi="等线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cs="仿宋_GB2312" w:hAnsi="等线" w:hint="eastAsia"/>
                <w:color w:val="000000"/>
                <w:kern w:val="0"/>
                <w:szCs w:val="21"/>
              </w:rPr>
              <w:t>中方县高新产投公司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cs="仿宋_GB2312" w:hAnsi="等线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cs="仿宋_GB2312" w:hAnsi="等线" w:hint="eastAsia"/>
                <w:color w:val="000000"/>
                <w:kern w:val="0"/>
                <w:szCs w:val="21"/>
              </w:rPr>
              <w:t>工程管理部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cs="仿宋_GB2312" w:hAnsi="等线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cs="仿宋_GB2312" w:hAnsi="等线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cs="仿宋_GB2312" w:hAnsi="等线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cs="仿宋_GB2312" w:hAnsi="等线" w:hint="eastAsia"/>
                <w:color w:val="000000"/>
                <w:kern w:val="0"/>
                <w:szCs w:val="21"/>
              </w:rPr>
              <w:t>40岁周及以下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cs="仿宋_GB2312" w:hAnsi="等线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cs="仿宋_GB2312" w:hAnsi="等线" w:hint="eastAsia"/>
                <w:color w:val="000000"/>
                <w:kern w:val="0"/>
                <w:szCs w:val="21"/>
              </w:rPr>
              <w:t>大专及以上学历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cs="仿宋_GB2312" w:hAnsi="等线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cs="仿宋_GB2312" w:hAnsi="等线" w:hint="eastAsia"/>
                <w:color w:val="000000"/>
                <w:kern w:val="0"/>
                <w:szCs w:val="21"/>
              </w:rPr>
              <w:t>男女不限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cs="仿宋_GB2312" w:hAnsi="等线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cs="仿宋_GB2312" w:hAnsi="等线" w:hint="eastAsia"/>
                <w:color w:val="000000"/>
                <w:kern w:val="0"/>
                <w:szCs w:val="21"/>
              </w:rPr>
              <w:t>1.大专及以上学历，土建类、测绘类、管理科学与工程类、水利类、工程造价等相关专业；</w:t>
              <w:br/>
              <w:t>2.具有3年以上工程施工管理或技术管理等相关工作经验；</w:t>
              <w:br/>
            </w:r>
            <w:r>
              <w:rPr>
                <w:rFonts w:ascii="方正仿宋简体" w:eastAsia="方正仿宋简体" w:cs="仿宋_GB2312" w:hAnsi="等线" w:hint="eastAsia"/>
                <w:color w:val="000000"/>
                <w:spacing w:val="-6"/>
                <w:kern w:val="0"/>
                <w:szCs w:val="21"/>
              </w:rPr>
              <w:t>3.持有注册一级建造师或专监证书、工程类专业证书等优先。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cs="仿宋_GB2312" w:hAnsi="等线"/>
                <w:color w:val="000000"/>
                <w:szCs w:val="21"/>
              </w:rPr>
            </w:pPr>
            <w:r>
              <w:rPr>
                <w:rFonts w:ascii="方正仿宋简体" w:eastAsia="方正仿宋简体" w:cs="仿宋_GB2312" w:hAnsi="等线" w:hint="eastAsia"/>
                <w:color w:val="000000"/>
                <w:kern w:val="0"/>
                <w:szCs w:val="21"/>
              </w:rPr>
              <w:t>合同制</w:t>
            </w:r>
          </w:p>
        </w:tc>
      </w:tr>
      <w:tr>
        <w:trPr>
          <w:trHeight w:val="139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cs="仿宋_GB2312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cs="仿宋_GB2312" w:hAnsi="黑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cs="仿宋_GB2312" w:hAnsi="等线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cs="仿宋_GB2312" w:hAnsi="等线" w:hint="eastAsia"/>
                <w:color w:val="000000"/>
                <w:kern w:val="0"/>
                <w:szCs w:val="21"/>
              </w:rPr>
              <w:t>中方县高新产投公司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cs="仿宋_GB2312" w:hAnsi="等线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cs="仿宋_GB2312" w:hAnsi="等线" w:hint="eastAsia"/>
                <w:color w:val="000000"/>
                <w:kern w:val="0"/>
                <w:szCs w:val="21"/>
              </w:rPr>
              <w:t>资产运营与产业发展部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cs="仿宋_GB2312" w:hAnsi="等线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cs="仿宋_GB2312" w:hAnsi="等线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cs="仿宋_GB2312" w:hAnsi="等线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cs="仿宋_GB2312" w:hAnsi="等线" w:hint="eastAsia"/>
                <w:color w:val="000000"/>
                <w:kern w:val="0"/>
                <w:szCs w:val="21"/>
              </w:rPr>
              <w:t>35岁周及以下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cs="仿宋_GB2312" w:hAnsi="等线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cs="仿宋_GB2312" w:hAnsi="等线" w:hint="eastAsia"/>
                <w:color w:val="000000"/>
                <w:kern w:val="0"/>
                <w:szCs w:val="21"/>
              </w:rPr>
              <w:t>本科及以上学历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cs="仿宋_GB2312" w:hAnsi="等线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cs="仿宋_GB2312" w:hAnsi="等线" w:hint="eastAsia"/>
                <w:color w:val="000000"/>
                <w:kern w:val="0"/>
                <w:szCs w:val="21"/>
              </w:rPr>
              <w:t>男女不限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cs="仿宋_GB2312" w:hAnsi="等线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cs="仿宋_GB2312" w:hAnsi="等线" w:hint="eastAsia"/>
                <w:color w:val="000000"/>
                <w:kern w:val="0"/>
                <w:szCs w:val="21"/>
              </w:rPr>
              <w:t>1.本科及以上学历，工商管理类、公共管理类及财政、经济、贸易类等相关专业；</w:t>
              <w:br/>
              <w:t>2.有扎实的材料写作、组织协调和沟通表达能力，熟练使用相关办公软件。</w:t>
              <w:br/>
              <w:t>3.具有资产处置、盘活等工作经验优先。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cs="仿宋_GB2312" w:hAnsi="等线"/>
                <w:color w:val="000000"/>
                <w:szCs w:val="21"/>
              </w:rPr>
            </w:pPr>
            <w:r>
              <w:rPr>
                <w:rFonts w:ascii="方正仿宋简体" w:eastAsia="方正仿宋简体" w:cs="仿宋_GB2312" w:hAnsi="等线" w:hint="eastAsia"/>
                <w:color w:val="000000"/>
                <w:kern w:val="0"/>
                <w:szCs w:val="21"/>
              </w:rPr>
              <w:t>合同制</w:t>
            </w:r>
          </w:p>
        </w:tc>
      </w:tr>
      <w:tr>
        <w:trPr>
          <w:trHeight w:val="121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cs="仿宋_GB2312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cs="仿宋_GB2312" w:hAnsi="黑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cs="仿宋_GB2312" w:hAnsi="等线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cs="仿宋_GB2312" w:hAnsi="等线" w:hint="eastAsia"/>
                <w:color w:val="000000"/>
                <w:kern w:val="0"/>
                <w:szCs w:val="21"/>
              </w:rPr>
              <w:t>中方县高新产投公司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cs="仿宋_GB2312" w:hAnsi="等线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cs="仿宋_GB2312" w:hAnsi="等线" w:hint="eastAsia"/>
                <w:color w:val="000000"/>
                <w:kern w:val="0"/>
                <w:szCs w:val="21"/>
              </w:rPr>
              <w:t>招商专员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cs="仿宋_GB2312" w:hAnsi="等线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cs="仿宋_GB2312" w:hAnsi="等线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cs="仿宋_GB2312" w:hAnsi="等线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cs="仿宋_GB2312" w:hAnsi="等线" w:hint="eastAsia"/>
                <w:color w:val="000000"/>
                <w:kern w:val="0"/>
                <w:szCs w:val="21"/>
              </w:rPr>
              <w:t>35岁周及以下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cs="仿宋_GB2312" w:hAnsi="等线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cs="仿宋_GB2312" w:hAnsi="等线" w:hint="eastAsia"/>
                <w:color w:val="000000"/>
                <w:kern w:val="0"/>
                <w:szCs w:val="21"/>
              </w:rPr>
              <w:t>本科及以上学历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cs="仿宋_GB2312" w:hAnsi="等线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cs="仿宋_GB2312" w:hAnsi="等线" w:hint="eastAsia"/>
                <w:color w:val="000000"/>
                <w:kern w:val="0"/>
                <w:szCs w:val="21"/>
              </w:rPr>
              <w:t>男女不限</w:t>
            </w: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>
            <w:pPr>
              <w:widowControl/>
              <w:spacing w:line="280" w:lineRule="exact"/>
              <w:jc w:val="left"/>
              <w:textAlignment w:val="center"/>
              <w:rPr>
                <w:rFonts w:ascii="方正仿宋简体" w:eastAsia="方正仿宋简体" w:cs="仿宋_GB2312" w:hAnsi="等线"/>
                <w:color w:val="000000"/>
                <w:kern w:val="0"/>
                <w:szCs w:val="21"/>
              </w:rPr>
            </w:pPr>
            <w:r>
              <w:rPr>
                <w:rFonts w:ascii="方正仿宋简体" w:eastAsia="方正仿宋简体" w:cs="仿宋_GB2312" w:hAnsi="等线" w:hint="eastAsia"/>
                <w:color w:val="000000"/>
                <w:kern w:val="0"/>
                <w:szCs w:val="21"/>
              </w:rPr>
              <w:t>1.本科及以上学历，经济学、国际经济与贸易、工商管理、市场营销、艺术类等相关专业；</w:t>
              <w:br/>
              <w:t xml:space="preserve">2.有良好的沟通协调能力； </w:t>
              <w:br/>
              <w:t>3.具有招商工作经验优先。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 w:cs="仿宋_GB2312" w:hAnsi="等线"/>
                <w:color w:val="000000"/>
                <w:szCs w:val="21"/>
              </w:rPr>
            </w:pPr>
            <w:r>
              <w:rPr>
                <w:rFonts w:ascii="方正仿宋简体" w:eastAsia="方正仿宋简体" w:cs="仿宋_GB2312" w:hAnsi="等线" w:hint="eastAsia"/>
                <w:color w:val="000000"/>
                <w:kern w:val="0"/>
                <w:szCs w:val="21"/>
              </w:rPr>
              <w:t>合同制</w:t>
            </w:r>
          </w:p>
        </w:tc>
      </w:tr>
      <w:tr>
        <w:trPr>
          <w:trHeight w:val="462"/>
        </w:trPr>
        <w:tc>
          <w:tcPr>
            <w:tcW w:w="3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cs="仿宋_GB2312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cs="仿宋_GB2312" w:hAnsi="黑体" w:hint="eastAsia"/>
                <w:color w:val="000000"/>
                <w:kern w:val="0"/>
                <w:szCs w:val="21"/>
              </w:rPr>
              <w:t>合  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cs="仿宋_GB2312" w:hAnsi="黑体"/>
                <w:color w:val="000000"/>
                <w:kern w:val="0"/>
                <w:szCs w:val="21"/>
              </w:rPr>
            </w:pPr>
            <w:r>
              <w:rPr>
                <w:rFonts w:ascii="黑体" w:eastAsia="黑体" w:cs="仿宋_GB2312" w:hAnsi="黑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spacing w:line="280" w:lineRule="exact"/>
              <w:jc w:val="center"/>
              <w:rPr>
                <w:rFonts w:ascii="方正仿宋简体" w:eastAsia="方正仿宋简体" w:cs="仿宋_GB2312" w:hAnsi="等线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spacing w:line="280" w:lineRule="exact"/>
              <w:jc w:val="center"/>
              <w:rPr>
                <w:rFonts w:ascii="方正仿宋简体" w:eastAsia="方正仿宋简体" w:cs="仿宋_GB2312" w:hAnsi="等线"/>
                <w:color w:val="000000"/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spacing w:line="280" w:lineRule="exact"/>
              <w:jc w:val="center"/>
              <w:rPr>
                <w:rFonts w:ascii="方正仿宋简体" w:eastAsia="方正仿宋简体" w:cs="仿宋_GB2312" w:hAnsi="等线"/>
                <w:color w:val="000000"/>
                <w:kern w:val="0"/>
                <w:szCs w:val="21"/>
              </w:rPr>
            </w:pPr>
          </w:p>
        </w:tc>
        <w:tc>
          <w:tcPr>
            <w:tcW w:w="5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>
            <w:pPr>
              <w:spacing w:line="280" w:lineRule="exact"/>
              <w:jc w:val="center"/>
              <w:rPr>
                <w:rFonts w:ascii="方正仿宋简体" w:eastAsia="方正仿宋简体" w:cs="仿宋_GB2312" w:hAnsi="等线"/>
                <w:color w:val="000000"/>
                <w:kern w:val="0"/>
                <w:szCs w:val="21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>
            <w:pPr>
              <w:spacing w:line="280" w:lineRule="exact"/>
              <w:jc w:val="center"/>
              <w:rPr>
                <w:rFonts w:ascii="方正仿宋简体" w:eastAsia="方正仿宋简体" w:cs="等线" w:hAnsi="等线"/>
                <w:color w:val="000000"/>
                <w:szCs w:val="21"/>
              </w:rPr>
            </w:pPr>
          </w:p>
        </w:tc>
      </w:tr>
    </w:tbl>
    <w:p>
      <w:pPr>
        <w:pStyle w:val="30"/>
        <w:jc w:val="both"/>
        <w:rPr>
          <w:rFonts w:ascii="黑体" w:eastAsia="黑体" w:cs="黑体" w:hAnsi="黑体"/>
          <w:sz w:val="32"/>
          <w:szCs w:val="32"/>
        </w:rPr>
        <w:sectPr>
          <w:pgSz w:w="16838" w:h="11906" w:orient="landscape"/>
          <w:pgMar w:top="663" w:right="1440" w:bottom="663" w:left="1440" w:header="851" w:footer="992" w:gutter="0"/>
          <w:cols w:num="1" w:space="0"/>
          <w:docGrid w:type="lines" w:linePitch="312" w:charSpace="0"/>
        </w:sectPr>
      </w:pPr>
    </w:p>
    <w:p/>
    <w:sectPr>
      <w:pgSz w:w="16838" w:h="11906" w:orient="landscape"/>
      <w:pgMar w:top="1797" w:right="1440" w:bottom="1797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0000000000000000000"/>
    <w:charset w:val="86"/>
    <w:family w:val="auto"/>
    <w:pitch w:val="variable"/>
    <w:sig w:usb0="00000000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黑体">
    <w:altName w:val="方正黑体_GBK"/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宋体">
    <w:altName w:val="方正仿宋简体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等线">
    <w:altName w:val="方正黑体简体"/>
    <w:panose1 w:val="00000000000000000000"/>
    <w:charset w:val="86"/>
    <w:family w:val="roman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doNotIncludeSubdocsInStat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next w:val="30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Calibri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Calibri" w:eastAsia="宋体" w:cs="Arial" w:hAnsi="Calibri"/>
      <w:b/>
      <w:bCs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qFormat/>
  </w:style>
  <w:style w:type="paragraph" w:styleId="30">
    <w:name w:val="footnote text"/>
    <w:qFormat/>
    <w:basedOn w:val="0"/>
    <w:pPr>
      <w:snapToGrid w:val="0"/>
      <w:jc w:val="left"/>
    </w:pPr>
    <w:rPr>
      <w:sz w:val="18"/>
    </w:rPr>
  </w:style>
  <w:style w:type="paragraph" w:styleId="36">
    <w:name w:val="table of figures"/>
    <w:qFormat/>
    <w:basedOn w:val="0"/>
    <w:next w:val="0"/>
    <w:pPr>
      <w:ind w:leftChars="200" w:left="400" w:hangingChars="200" w:hanging="200"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b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45 1 1 1 1 1"/>
    <sectPr/>
    <sectPr/>
  </customProps>
</customData>
</file>

<file path=customXml/itemProps1.xml><?xml version="1.0" encoding="utf-8"?>
<ds:datastoreItem xmlns:ds="http://schemas.openxmlformats.org/officeDocument/2006/customXml" ds:itemID="{959102A2-EF61-42DC-B026-E48A97CD8045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</TotalTime>
  <Application>Yozo_Office9.0.6115.191ZH</Application>
  <Pages>2</Pages>
  <Words>0</Words>
  <Characters>616</Characters>
  <Lines>0</Lines>
  <Paragraphs>5</Paragraphs>
  <CharactersWithSpaces>822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lenovo</dc:creator>
  <cp:lastModifiedBy>lenovo</cp:lastModifiedBy>
  <cp:revision>1</cp:revision>
  <dcterms:created xsi:type="dcterms:W3CDTF">2025-12-04T06:35:34Z</dcterms:created>
  <dcterms:modified xsi:type="dcterms:W3CDTF">2025-12-04T06:36:56Z</dcterms:modified>
</cp:coreProperties>
</file>