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10-5：</w:t>
      </w:r>
    </w:p>
    <w:p w14:paraId="4995B8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黑体" w:eastAsia="微软雅黑"/>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扎鲁特旗事业单位2026年第一批次人才引进人才</w:t>
      </w:r>
      <w:r>
        <w:rPr>
          <w:rFonts w:hint="eastAsia" w:ascii="方正小标宋简体" w:hAnsi="方正小标宋简体" w:eastAsia="方正小标宋简体" w:cs="方正小标宋简体"/>
          <w:b w:val="0"/>
          <w:bCs w:val="0"/>
          <w:sz w:val="32"/>
          <w:szCs w:val="32"/>
          <w:lang w:val="en-US" w:eastAsia="zh-CN"/>
        </w:rPr>
        <w:t>评价</w:t>
      </w:r>
      <w:r>
        <w:rPr>
          <w:rFonts w:hint="eastAsia" w:ascii="方正小标宋简体" w:hAnsi="方正小标宋简体" w:eastAsia="方正小标宋简体" w:cs="方正小标宋简体"/>
          <w:b w:val="0"/>
          <w:bCs w:val="0"/>
          <w:sz w:val="32"/>
          <w:szCs w:val="32"/>
          <w:lang w:eastAsia="zh-CN"/>
        </w:rPr>
        <w:t>表（</w:t>
      </w:r>
      <w:r>
        <w:rPr>
          <w:rFonts w:hint="eastAsia" w:ascii="方正小标宋简体" w:hAnsi="方正小标宋简体" w:eastAsia="方正小标宋简体" w:cs="方正小标宋简体"/>
          <w:b w:val="0"/>
          <w:bCs w:val="0"/>
          <w:sz w:val="32"/>
          <w:szCs w:val="32"/>
          <w:lang w:val="en-US" w:eastAsia="zh-CN"/>
        </w:rPr>
        <w:t>卫健系统岗位</w:t>
      </w:r>
      <w:r>
        <w:rPr>
          <w:rFonts w:hint="eastAsia" w:ascii="方正小标宋简体" w:hAnsi="方正小标宋简体" w:eastAsia="方正小标宋简体" w:cs="方正小标宋简体"/>
          <w:b w:val="0"/>
          <w:bCs w:val="0"/>
          <w:sz w:val="32"/>
          <w:szCs w:val="32"/>
          <w:lang w:eastAsia="zh-CN"/>
        </w:rPr>
        <w:t>）</w:t>
      </w:r>
    </w:p>
    <w:p w14:paraId="411E0D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微软雅黑" w:hAnsi="黑体" w:eastAsia="微软雅黑"/>
          <w:b w:val="0"/>
          <w:sz w:val="36"/>
          <w:szCs w:val="36"/>
          <w:u w:val="none"/>
          <w:lang w:val="en-US"/>
        </w:rPr>
      </w:pPr>
      <w:r>
        <w:rPr>
          <w:rFonts w:hint="eastAsia" w:ascii="微软雅黑" w:hAnsi="黑体" w:eastAsia="微软雅黑"/>
          <w:b w:val="0"/>
          <w:sz w:val="24"/>
          <w:szCs w:val="24"/>
          <w:u w:val="none"/>
          <w:lang w:val="en-US" w:eastAsia="zh-CN"/>
        </w:rPr>
        <w:t>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自</w:t>
      </w:r>
      <w:r>
        <w:rPr>
          <w:rFonts w:hint="eastAsia" w:ascii="微软雅黑" w:hAnsi="黑体" w:eastAsia="微软雅黑"/>
          <w:b w:val="0"/>
          <w:sz w:val="24"/>
          <w:szCs w:val="24"/>
          <w:lang w:val="en-US" w:eastAsia="zh-CN"/>
        </w:rPr>
        <w:t xml:space="preserve">测得分： </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测评得分：</w:t>
      </w:r>
      <w:r>
        <w:rPr>
          <w:rFonts w:hint="eastAsia" w:ascii="微软雅黑" w:hAnsi="黑体" w:eastAsia="微软雅黑"/>
          <w:b w:val="0"/>
          <w:sz w:val="24"/>
          <w:szCs w:val="24"/>
          <w:lang w:val="en-US" w:eastAsia="zh-CN"/>
        </w:rPr>
        <w:t xml:space="preserve"> </w:t>
      </w:r>
      <w:r>
        <w:rPr>
          <w:rFonts w:hint="eastAsia" w:ascii="微软雅黑" w:hAnsi="黑体" w:eastAsia="微软雅黑"/>
          <w:b w:val="0"/>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得分项</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1530" w:hRule="atLeast"/>
          <w:jc w:val="center"/>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0161FBA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b w:val="0"/>
                <w:color w:val="000000"/>
                <w:spacing w:val="-4"/>
                <w:sz w:val="18"/>
                <w:szCs w:val="18"/>
                <w:highlight w:val="none"/>
                <w:lang w:val="en-US" w:eastAsia="zh-CN"/>
              </w:rPr>
            </w:pPr>
            <w:r>
              <w:rPr>
                <w:rFonts w:hint="eastAsia" w:asciiTheme="minorEastAsia" w:hAnsiTheme="minorEastAsia" w:eastAsiaTheme="minorEastAsia" w:cstheme="minorEastAsia"/>
                <w:bCs/>
                <w:color w:val="000000"/>
                <w:spacing w:val="-4"/>
                <w:sz w:val="18"/>
                <w:szCs w:val="18"/>
                <w:highlight w:val="none"/>
              </w:rPr>
              <w:t>本 科</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A类36所高校且一流学科者得35分；B类6所且一流学科者得33分；医药类高校排名1-40名且一流学科者得33分；A类36所高校且非一流学科者得31分；非A类、B类高校且一流学科者得30分；B类6所高校且非一流学科者得29分；医药类高校排名1-10名且非一流学科者得29分；医药类高校排名11-20名且非一流学科者得27分；医药类高校排名21-30名且非一流学科者得25分；医药类高校排名31-40名且非一流学科者得23分；非A类B类高校且非一流学科者得15分。</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40CAAB2D">
        <w:tblPrEx>
          <w:tblCellMar>
            <w:top w:w="0" w:type="dxa"/>
            <w:left w:w="108" w:type="dxa"/>
            <w:bottom w:w="0" w:type="dxa"/>
            <w:right w:w="108" w:type="dxa"/>
          </w:tblCellMar>
        </w:tblPrEx>
        <w:trPr>
          <w:trHeight w:val="3130"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F40EA0A">
            <w:pPr>
              <w:widowControl/>
              <w:spacing w:line="240" w:lineRule="exact"/>
              <w:jc w:val="center"/>
              <w:rPr>
                <w:rFonts w:ascii="楷体_GB2312" w:eastAsia="楷体_GB2312" w:cs="宋体"/>
                <w:b w:val="0"/>
                <w:color w:val="000000"/>
                <w:spacing w:val="0"/>
                <w:sz w:val="24"/>
                <w:szCs w:val="24"/>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ascii="楷体" w:hAnsi="楷体" w:eastAsia="楷体" w:cs="楷体"/>
                <w:b w:val="0"/>
                <w:color w:val="000000"/>
                <w:spacing w:val="0"/>
                <w:sz w:val="24"/>
                <w:szCs w:val="24"/>
              </w:rPr>
            </w:pPr>
          </w:p>
        </w:tc>
        <w:tc>
          <w:tcPr>
            <w:tcW w:w="5549" w:type="dxa"/>
            <w:tcBorders>
              <w:top w:val="nil"/>
              <w:left w:val="nil"/>
              <w:bottom w:val="single" w:color="auto" w:sz="4" w:space="0"/>
              <w:right w:val="single" w:color="auto" w:sz="4" w:space="0"/>
            </w:tcBorders>
            <w:shd w:val="clear" w:color="auto" w:fill="auto"/>
            <w:vAlign w:val="center"/>
          </w:tcPr>
          <w:p w14:paraId="3CB39AB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color w:val="000000"/>
                <w:spacing w:val="-4"/>
                <w:sz w:val="18"/>
                <w:szCs w:val="18"/>
                <w:highlight w:val="none"/>
              </w:rPr>
            </w:pPr>
            <w:r>
              <w:rPr>
                <w:rFonts w:hint="eastAsia" w:asciiTheme="minorEastAsia" w:hAnsiTheme="minorEastAsia" w:eastAsiaTheme="minorEastAsia" w:cstheme="minorEastAsia"/>
                <w:bCs/>
                <w:color w:val="000000"/>
                <w:spacing w:val="-4"/>
                <w:sz w:val="18"/>
                <w:szCs w:val="18"/>
                <w:highlight w:val="none"/>
              </w:rPr>
              <w:t>研究生：</w:t>
            </w:r>
          </w:p>
          <w:p w14:paraId="5BF5622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rPr>
            </w:pPr>
            <w:r>
              <w:rPr>
                <w:rFonts w:hint="eastAsia" w:asciiTheme="minorEastAsia" w:hAnsiTheme="minorEastAsia" w:eastAsiaTheme="minorEastAsia" w:cstheme="minorEastAsia"/>
                <w:bCs/>
                <w:color w:val="000000"/>
                <w:spacing w:val="-4"/>
                <w:sz w:val="18"/>
                <w:szCs w:val="18"/>
                <w:highlight w:val="none"/>
              </w:rPr>
              <w:t>国 内：</w:t>
            </w:r>
            <w:r>
              <w:rPr>
                <w:rFonts w:hint="eastAsia" w:asciiTheme="minorEastAsia" w:hAnsiTheme="minorEastAsia" w:eastAsiaTheme="minorEastAsia" w:cstheme="minorEastAsia"/>
                <w:b w:val="0"/>
                <w:color w:val="000000"/>
                <w:spacing w:val="-4"/>
                <w:sz w:val="18"/>
                <w:szCs w:val="18"/>
                <w:highlight w:val="none"/>
                <w:lang w:val="en-US" w:eastAsia="zh-CN"/>
              </w:rPr>
              <w:t>A类36所高校且一流学科者得35分；B类6所且一流学科者得33分；医药类高校排名1-40名且一流学科者得33分；A类36所高校且非一流学科者得31分；非A类、B类高校且一流学科者得30分；B类6所高校且非一流学科者得29分；医药类高校排名1-10名且非一流学科者得29分；医药类高校排名11-20名且非一流学科者得27分；医药类高校排名21-30名且非一流学科者得25分；医药类高校排名31-40名且非一流学科者得23分；非A类B类高校且非一流学科者得14分。</w:t>
            </w:r>
          </w:p>
          <w:p w14:paraId="02D173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rPr>
            </w:pPr>
            <w:r>
              <w:rPr>
                <w:rFonts w:hint="eastAsia" w:asciiTheme="minorEastAsia" w:hAnsiTheme="minorEastAsia" w:eastAsiaTheme="minorEastAsia" w:cstheme="minorEastAsia"/>
                <w:bCs/>
                <w:color w:val="000000"/>
                <w:spacing w:val="-4"/>
                <w:sz w:val="18"/>
                <w:szCs w:val="18"/>
                <w:highlight w:val="none"/>
              </w:rPr>
              <w:t>海 外：</w:t>
            </w:r>
            <w:r>
              <w:rPr>
                <w:rFonts w:hint="eastAsia" w:asciiTheme="minorEastAsia" w:hAnsiTheme="minorEastAsia" w:eastAsiaTheme="minorEastAsia" w:cstheme="minorEastAsia"/>
                <w:b w:val="0"/>
                <w:color w:val="000000"/>
                <w:spacing w:val="-4"/>
                <w:sz w:val="18"/>
                <w:szCs w:val="18"/>
                <w:highlight w:val="none"/>
              </w:rPr>
              <w:t>世界综合排名高校1-10名的，得3</w:t>
            </w:r>
            <w:r>
              <w:rPr>
                <w:rFonts w:hint="eastAsia" w:asciiTheme="minorEastAsia" w:hAnsiTheme="minorEastAsia" w:eastAsiaTheme="minorEastAsia" w:cstheme="minorEastAsia"/>
                <w:b w:val="0"/>
                <w:color w:val="000000"/>
                <w:spacing w:val="-4"/>
                <w:sz w:val="18"/>
                <w:szCs w:val="18"/>
                <w:highlight w:val="none"/>
                <w:lang w:val="en-US" w:eastAsia="zh-CN"/>
              </w:rPr>
              <w:t>5</w:t>
            </w:r>
            <w:r>
              <w:rPr>
                <w:rFonts w:hint="eastAsia" w:asciiTheme="minorEastAsia" w:hAnsiTheme="minorEastAsia" w:eastAsiaTheme="minorEastAsia" w:cstheme="minorEastAsia"/>
                <w:b w:val="0"/>
                <w:color w:val="000000"/>
                <w:spacing w:val="-4"/>
                <w:sz w:val="18"/>
                <w:szCs w:val="18"/>
                <w:highlight w:val="none"/>
              </w:rPr>
              <w:t>分；世界综合排名高校11-50名的，得</w:t>
            </w:r>
            <w:r>
              <w:rPr>
                <w:rFonts w:hint="eastAsia" w:asciiTheme="minorEastAsia" w:hAnsiTheme="minorEastAsia" w:eastAsiaTheme="minorEastAsia" w:cstheme="minorEastAsia"/>
                <w:b w:val="0"/>
                <w:color w:val="000000"/>
                <w:spacing w:val="-4"/>
                <w:sz w:val="18"/>
                <w:szCs w:val="18"/>
                <w:highlight w:val="none"/>
                <w:lang w:val="en-US" w:eastAsia="zh-CN"/>
              </w:rPr>
              <w:t>33</w:t>
            </w:r>
            <w:r>
              <w:rPr>
                <w:rFonts w:hint="eastAsia" w:asciiTheme="minorEastAsia" w:hAnsiTheme="minorEastAsia" w:eastAsiaTheme="minorEastAsia" w:cstheme="minorEastAsia"/>
                <w:b w:val="0"/>
                <w:color w:val="000000"/>
                <w:spacing w:val="-4"/>
                <w:sz w:val="18"/>
                <w:szCs w:val="18"/>
                <w:highlight w:val="none"/>
              </w:rPr>
              <w:t>分；世界综合排名高校51-100名的得</w:t>
            </w:r>
            <w:r>
              <w:rPr>
                <w:rFonts w:hint="eastAsia" w:asciiTheme="minorEastAsia" w:hAnsiTheme="minorEastAsia" w:eastAsiaTheme="minorEastAsia" w:cstheme="minorEastAsia"/>
                <w:b w:val="0"/>
                <w:color w:val="000000"/>
                <w:spacing w:val="-4"/>
                <w:sz w:val="18"/>
                <w:szCs w:val="18"/>
                <w:highlight w:val="none"/>
                <w:lang w:val="en-US" w:eastAsia="zh-CN"/>
              </w:rPr>
              <w:t>31</w:t>
            </w:r>
            <w:r>
              <w:rPr>
                <w:rFonts w:hint="eastAsia" w:asciiTheme="minorEastAsia" w:hAnsiTheme="minorEastAsia" w:eastAsiaTheme="minorEastAsia" w:cstheme="minorEastAsia"/>
                <w:b w:val="0"/>
                <w:color w:val="000000"/>
                <w:spacing w:val="-4"/>
                <w:sz w:val="18"/>
                <w:szCs w:val="18"/>
                <w:highlight w:val="none"/>
              </w:rPr>
              <w:t>分；世界综合排名高校101-200名的，得</w:t>
            </w:r>
            <w:r>
              <w:rPr>
                <w:rFonts w:hint="eastAsia" w:asciiTheme="minorEastAsia" w:hAnsiTheme="minorEastAsia" w:eastAsiaTheme="minorEastAsia" w:cstheme="minorEastAsia"/>
                <w:b w:val="0"/>
                <w:color w:val="000000"/>
                <w:spacing w:val="-4"/>
                <w:sz w:val="18"/>
                <w:szCs w:val="18"/>
                <w:highlight w:val="none"/>
                <w:lang w:val="en-US" w:eastAsia="zh-CN"/>
              </w:rPr>
              <w:t>29</w:t>
            </w:r>
            <w:r>
              <w:rPr>
                <w:rFonts w:hint="eastAsia" w:asciiTheme="minorEastAsia" w:hAnsiTheme="minorEastAsia" w:eastAsiaTheme="minorEastAsia" w:cstheme="minorEastAsia"/>
                <w:b w:val="0"/>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lang w:eastAsia="zh-CN"/>
              </w:rPr>
              <w:t>；</w:t>
            </w:r>
            <w:r>
              <w:rPr>
                <w:rFonts w:hint="eastAsia" w:asciiTheme="minorEastAsia" w:hAnsiTheme="minorEastAsia" w:eastAsiaTheme="minorEastAsia" w:cstheme="minorEastAsia"/>
                <w:b w:val="0"/>
                <w:color w:val="000000"/>
                <w:spacing w:val="-4"/>
                <w:sz w:val="18"/>
                <w:szCs w:val="18"/>
                <w:highlight w:val="none"/>
              </w:rPr>
              <w:t>世界综合排名高校</w:t>
            </w:r>
            <w:r>
              <w:rPr>
                <w:rFonts w:hint="eastAsia" w:asciiTheme="minorEastAsia" w:hAnsiTheme="minorEastAsia" w:eastAsiaTheme="minorEastAsia" w:cstheme="minorEastAsia"/>
                <w:b w:val="0"/>
                <w:color w:val="000000"/>
                <w:spacing w:val="-4"/>
                <w:sz w:val="18"/>
                <w:szCs w:val="18"/>
                <w:highlight w:val="none"/>
                <w:lang w:val="en-US" w:eastAsia="zh-CN"/>
              </w:rPr>
              <w:t>201</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3</w:t>
            </w:r>
            <w:r>
              <w:rPr>
                <w:rFonts w:hint="eastAsia" w:asciiTheme="minorEastAsia" w:hAnsiTheme="minorEastAsia" w:eastAsiaTheme="minorEastAsia" w:cstheme="minorEastAsia"/>
                <w:b w:val="0"/>
                <w:color w:val="000000"/>
                <w:spacing w:val="-4"/>
                <w:sz w:val="18"/>
                <w:szCs w:val="18"/>
                <w:highlight w:val="none"/>
              </w:rPr>
              <w:t>00名的，得</w:t>
            </w:r>
            <w:r>
              <w:rPr>
                <w:rFonts w:hint="eastAsia" w:asciiTheme="minorEastAsia" w:hAnsiTheme="minorEastAsia" w:eastAsiaTheme="minorEastAsia" w:cstheme="minorEastAsia"/>
                <w:b w:val="0"/>
                <w:color w:val="000000"/>
                <w:spacing w:val="-4"/>
                <w:sz w:val="18"/>
                <w:szCs w:val="18"/>
                <w:highlight w:val="none"/>
                <w:lang w:val="en-US" w:eastAsia="zh-CN"/>
              </w:rPr>
              <w:t>27</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cs="宋体"/>
                <w:b w:val="0"/>
                <w:color w:val="FF0000"/>
                <w:spacing w:val="0"/>
                <w:sz w:val="21"/>
                <w:szCs w:val="21"/>
              </w:rPr>
            </w:pPr>
          </w:p>
        </w:tc>
      </w:tr>
      <w:tr w14:paraId="757588E8">
        <w:tblPrEx>
          <w:tblCellMar>
            <w:top w:w="0" w:type="dxa"/>
            <w:left w:w="108" w:type="dxa"/>
            <w:bottom w:w="0" w:type="dxa"/>
            <w:right w:w="108" w:type="dxa"/>
          </w:tblCellMar>
        </w:tblPrEx>
        <w:trPr>
          <w:trHeight w:val="1898"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0B7A859">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460A5F8A">
            <w:pPr>
              <w:widowControl/>
              <w:spacing w:line="240" w:lineRule="exact"/>
              <w:jc w:val="center"/>
              <w:rPr>
                <w:rFonts w:hint="eastAsia" w:ascii="楷体" w:hAnsi="楷体" w:eastAsia="楷体" w:cs="楷体"/>
                <w:b w:val="0"/>
                <w:color w:val="000000"/>
                <w:spacing w:val="0"/>
                <w:sz w:val="24"/>
                <w:szCs w:val="24"/>
                <w:lang w:eastAsia="zh-CN"/>
              </w:rPr>
            </w:pPr>
            <w:r>
              <w:rPr>
                <w:rFonts w:hint="eastAsia" w:ascii="楷体" w:hAnsi="楷体" w:eastAsia="楷体" w:cs="楷体"/>
                <w:b w:val="0"/>
                <w:color w:val="000000"/>
                <w:spacing w:val="0"/>
                <w:sz w:val="24"/>
                <w:szCs w:val="24"/>
              </w:rPr>
              <w:t>科研成果</w:t>
            </w:r>
          </w:p>
        </w:tc>
        <w:tc>
          <w:tcPr>
            <w:tcW w:w="5549" w:type="dxa"/>
            <w:tcBorders>
              <w:top w:val="single" w:color="auto" w:sz="4" w:space="0"/>
              <w:left w:val="nil"/>
              <w:bottom w:val="single" w:color="auto" w:sz="4" w:space="0"/>
              <w:right w:val="single" w:color="auto" w:sz="4" w:space="0"/>
            </w:tcBorders>
            <w:shd w:val="clear" w:color="auto" w:fill="auto"/>
            <w:vAlign w:val="center"/>
          </w:tcPr>
          <w:p w14:paraId="2B8AA9F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1. SCI、SSCI一区检索的本学科学术期刊论文，每篇得5分（第一作者，不含并列第一作者）；</w:t>
            </w:r>
          </w:p>
          <w:p w14:paraId="1A65718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2. SCI、SSCI一区检索（并列第一作者）或SCI、SSCI二区检索的本学科学术期刊论文（第一作者，不含并列第一作者），每篇得4分；</w:t>
            </w:r>
          </w:p>
          <w:p w14:paraId="7DAD5C6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3. SCI、SSCI二区检索（并列第一作者）或SCI、SSCI三区检索的本学科学术期刊论文（第一作者，不含并列第一作者），每篇得3分；</w:t>
            </w:r>
          </w:p>
          <w:p w14:paraId="67A05CB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4. SCI、SSCI三区检索（并列第一作者）或SCI、SSCI四区检索（第一作者，不含并列第一作者）或EI检索的本学科学术期刊论文（第一作者，不含并列第一作者），每篇得2分。SCI、SSCI分区以中科院年度分区为准。</w:t>
            </w:r>
          </w:p>
          <w:p w14:paraId="520836E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5.作为第一发明人发表发明专利，每项得5分。</w:t>
            </w:r>
          </w:p>
          <w:p w14:paraId="57EB7F2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spacing w:val="-4"/>
                <w:sz w:val="18"/>
                <w:szCs w:val="18"/>
                <w:lang w:val="en-US" w:eastAsia="zh-CN"/>
              </w:rPr>
            </w:pP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15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nil"/>
              <w:bottom w:val="single" w:color="auto" w:sz="4" w:space="0"/>
              <w:right w:val="single" w:color="auto" w:sz="4" w:space="0"/>
            </w:tcBorders>
            <w:shd w:val="clear" w:color="auto" w:fill="auto"/>
            <w:vAlign w:val="center"/>
          </w:tcPr>
          <w:p w14:paraId="4EB26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b w:val="0"/>
                <w:spacing w:val="0"/>
                <w:sz w:val="24"/>
                <w:szCs w:val="24"/>
                <w:lang w:val="en-US" w:eastAsia="zh-CN"/>
              </w:rPr>
            </w:pPr>
            <w:r>
              <w:rPr>
                <w:rFonts w:hint="eastAsia" w:cs="宋体"/>
                <w:b w:val="0"/>
                <w:spacing w:val="0"/>
                <w:sz w:val="24"/>
                <w:szCs w:val="24"/>
                <w:lang w:val="en-US" w:eastAsia="zh-CN"/>
              </w:rPr>
              <w:t>15</w:t>
            </w:r>
          </w:p>
        </w:tc>
        <w:tc>
          <w:tcPr>
            <w:tcW w:w="775" w:type="dxa"/>
            <w:tcBorders>
              <w:top w:val="single" w:color="auto" w:sz="4" w:space="0"/>
              <w:left w:val="nil"/>
              <w:bottom w:val="single" w:color="auto" w:sz="4" w:space="0"/>
              <w:right w:val="single" w:color="auto" w:sz="4" w:space="0"/>
            </w:tcBorders>
            <w:shd w:val="clear" w:color="auto" w:fill="auto"/>
            <w:vAlign w:val="center"/>
          </w:tcPr>
          <w:p w14:paraId="5F840A9B">
            <w:pPr>
              <w:widowControl/>
              <w:spacing w:line="240" w:lineRule="exact"/>
              <w:jc w:val="center"/>
              <w:rPr>
                <w:rFonts w:cs="宋体"/>
                <w:b w:val="0"/>
                <w:color w:val="FF0000"/>
                <w:spacing w:val="0"/>
                <w:sz w:val="21"/>
                <w:szCs w:val="21"/>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2E2D75B7">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51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A0C3EB0">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lang w:val="en-US" w:eastAsia="zh-CN"/>
              </w:rPr>
              <w:t>专业技术职称</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592D85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bidi="ar-SA"/>
              </w:rPr>
            </w:pPr>
            <w:r>
              <w:rPr>
                <w:rFonts w:hint="eastAsia" w:asciiTheme="minorEastAsia" w:hAnsiTheme="minorEastAsia" w:eastAsiaTheme="minorEastAsia" w:cstheme="minorEastAsia"/>
                <w:b w:val="0"/>
                <w:bCs w:val="0"/>
                <w:color w:val="000000"/>
                <w:spacing w:val="0"/>
                <w:sz w:val="18"/>
                <w:szCs w:val="18"/>
                <w:highlight w:val="none"/>
                <w:lang w:eastAsia="zh-CN"/>
              </w:rPr>
              <w:t>正高级职称得10分，副高级得8分，中级得6分，初级得4分。按所取得最高级职称计算，不累加计算。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3FF853">
            <w:pPr>
              <w:widowControl/>
              <w:spacing w:line="240" w:lineRule="exact"/>
              <w:jc w:val="center"/>
              <w:rPr>
                <w:rFonts w:hint="eastAsia"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021A2BD8">
        <w:tblPrEx>
          <w:tblCellMar>
            <w:top w:w="0" w:type="dxa"/>
            <w:left w:w="108" w:type="dxa"/>
            <w:bottom w:w="0" w:type="dxa"/>
            <w:right w:w="108" w:type="dxa"/>
          </w:tblCellMar>
        </w:tblPrEx>
        <w:trPr>
          <w:trHeight w:val="74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CAFF98">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w:t>
            </w:r>
          </w:p>
          <w:p w14:paraId="0318588E">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bidi="ar-SA"/>
              </w:rPr>
            </w:pPr>
            <w:r>
              <w:rPr>
                <w:rFonts w:hint="eastAsia" w:asciiTheme="minorEastAsia" w:hAnsiTheme="minorEastAsia" w:eastAsiaTheme="minorEastAsia" w:cstheme="minorEastAsia"/>
                <w:b w:val="0"/>
                <w:color w:val="000000"/>
                <w:spacing w:val="-4"/>
                <w:sz w:val="18"/>
                <w:szCs w:val="18"/>
              </w:rPr>
              <w:t>获得国家级荣誉者每项得</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分；获得国家部委和省级荣誉者每项得</w:t>
            </w:r>
            <w:r>
              <w:rPr>
                <w:rFonts w:hint="eastAsia" w:asciiTheme="minorEastAsia" w:hAnsiTheme="minorEastAsia" w:eastAsiaTheme="minorEastAsia" w:cstheme="minorEastAsia"/>
                <w:b w:val="0"/>
                <w:color w:val="000000"/>
                <w:spacing w:val="-4"/>
                <w:sz w:val="18"/>
                <w:szCs w:val="18"/>
                <w:lang w:val="en-US" w:eastAsia="zh-CN"/>
              </w:rPr>
              <w:t>3</w:t>
            </w:r>
            <w:r>
              <w:rPr>
                <w:rFonts w:hint="eastAsia" w:asciiTheme="minorEastAsia" w:hAnsiTheme="minorEastAsia" w:eastAsiaTheme="minorEastAsia" w:cstheme="minorEastAsia"/>
                <w:b w:val="0"/>
                <w:color w:val="000000"/>
                <w:spacing w:val="-4"/>
                <w:sz w:val="18"/>
                <w:szCs w:val="18"/>
              </w:rPr>
              <w:t>分；获得市级荣誉者每项得</w:t>
            </w:r>
            <w:r>
              <w:rPr>
                <w:rFonts w:hint="eastAsia" w:asciiTheme="minorEastAsia" w:hAnsiTheme="minorEastAsia" w:eastAsiaTheme="minorEastAsia" w:cstheme="minorEastAsia"/>
                <w:b w:val="0"/>
                <w:color w:val="000000"/>
                <w:spacing w:val="-4"/>
                <w:sz w:val="18"/>
                <w:szCs w:val="18"/>
                <w:lang w:val="en-US" w:eastAsia="zh-CN"/>
              </w:rPr>
              <w:t>2</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spacing w:val="0"/>
                <w:sz w:val="24"/>
                <w:szCs w:val="24"/>
                <w:lang w:val="en-US" w:eastAsia="zh-CN" w:bidi="ar-SA"/>
              </w:rPr>
            </w:pPr>
            <w:r>
              <w:rPr>
                <w:rFonts w:hint="eastAsia" w:cs="宋体"/>
                <w:b w:val="0"/>
                <w:spacing w:val="0"/>
                <w:sz w:val="24"/>
                <w:szCs w:val="24"/>
                <w:lang w:val="en-US" w:eastAsia="zh-CN"/>
              </w:rPr>
              <w:t>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cs="宋体"/>
                <w:b w:val="0"/>
                <w:color w:val="FF0000"/>
                <w:spacing w:val="0"/>
                <w:sz w:val="21"/>
                <w:szCs w:val="21"/>
              </w:rPr>
            </w:pPr>
          </w:p>
        </w:tc>
      </w:tr>
    </w:tbl>
    <w:p w14:paraId="6AB1C556">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7A884C8A">
      <w:pPr>
        <w:keepNext w:val="0"/>
        <w:keepLines w:val="0"/>
        <w:pageBreakBefore w:val="0"/>
        <w:kinsoku/>
        <w:wordWrap/>
        <w:overflowPunct/>
        <w:topLinePunct w:val="0"/>
        <w:autoSpaceDE/>
        <w:autoSpaceDN/>
        <w:bidi w:val="0"/>
        <w:adjustRightInd/>
        <w:snapToGrid/>
        <w:spacing w:line="260" w:lineRule="exact"/>
        <w:ind w:firstLine="380" w:firstLineChars="200"/>
        <w:textAlignment w:val="auto"/>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考生承诺:本表所填写的信息真实准确无误，提交的证书、证件和照片及相关佐证材料真实有效，无隐瞒、虚假等行为；若有一项虚假的，人才评价按0分计算。本人愿承担一切责任。</w:t>
      </w:r>
    </w:p>
    <w:p w14:paraId="1D074608">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ind w:firstLine="191" w:firstLineChars="100"/>
        <w:textAlignment w:val="auto"/>
        <w:rPr>
          <w:rFonts w:hint="eastAsia" w:eastAsia="宋体"/>
          <w:b/>
          <w:bCs/>
          <w:lang w:val="en-US" w:eastAsia="zh-CN"/>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060155E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lang w:val="en-US" w:eastAsia="zh-CN"/>
        </w:rPr>
        <w:t>扎鲁特旗</w:t>
      </w:r>
      <w:r>
        <w:rPr>
          <w:rFonts w:hint="default" w:ascii="Times New Roman" w:hAnsi="Times New Roman" w:eastAsia="微软雅黑" w:cs="Times New Roman"/>
          <w:b w:val="0"/>
          <w:bCs/>
          <w:sz w:val="44"/>
          <w:szCs w:val="44"/>
          <w:lang w:eastAsia="zh-CN"/>
        </w:rPr>
        <w:t>事业单位引进</w:t>
      </w:r>
      <w:r>
        <w:rPr>
          <w:rFonts w:hint="default" w:ascii="Times New Roman" w:hAnsi="Times New Roman" w:eastAsia="微软雅黑" w:cs="Times New Roman"/>
          <w:b w:val="0"/>
          <w:bCs/>
          <w:sz w:val="44"/>
          <w:szCs w:val="44"/>
        </w:rPr>
        <w:t>人才评价表</w:t>
      </w:r>
    </w:p>
    <w:p w14:paraId="0A128B4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rPr>
        <w:t>填报说明</w:t>
      </w:r>
    </w:p>
    <w:p w14:paraId="5E58F04E">
      <w:pPr>
        <w:spacing w:line="560" w:lineRule="exact"/>
        <w:ind w:firstLine="600" w:firstLineChars="200"/>
        <w:rPr>
          <w:rFonts w:hint="default" w:ascii="Times New Roman" w:hAnsi="Times New Roman" w:eastAsia="黑体" w:cs="Times New Roman"/>
          <w:b w:val="0"/>
          <w:bCs/>
          <w:sz w:val="32"/>
          <w:szCs w:val="32"/>
        </w:rPr>
      </w:pPr>
    </w:p>
    <w:p w14:paraId="2C22EB26">
      <w:pPr>
        <w:spacing w:line="560" w:lineRule="exact"/>
        <w:ind w:firstLine="60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b w:val="0"/>
          <w:bCs/>
          <w:color w:val="auto"/>
          <w:sz w:val="32"/>
          <w:szCs w:val="32"/>
        </w:rPr>
        <w:t>一、专业层次方面</w:t>
      </w:r>
    </w:p>
    <w:p w14:paraId="53AF551D">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w:t>
      </w:r>
      <w:bookmarkStart w:id="0" w:name="_GoBack"/>
      <w:bookmarkEnd w:id="0"/>
      <w:r>
        <w:rPr>
          <w:rFonts w:hint="default" w:ascii="Times New Roman" w:hAnsi="Times New Roman" w:eastAsia="仿宋" w:cs="Times New Roman"/>
          <w:b w:val="0"/>
          <w:bCs/>
          <w:color w:val="auto"/>
          <w:sz w:val="32"/>
          <w:szCs w:val="32"/>
        </w:rPr>
        <w:t>〔2022〕1号）为准。国内医药类高校排名以202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color w:val="auto"/>
          <w:sz w:val="32"/>
          <w:szCs w:val="32"/>
        </w:rPr>
        <w:t>软科中国医药类大学排行榜为准。</w:t>
      </w:r>
    </w:p>
    <w:p w14:paraId="4782120F">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（二）在一流学科认定上，所学专业须属该学科内专业。</w:t>
      </w:r>
    </w:p>
    <w:p w14:paraId="5356CBE7">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color w:val="auto"/>
          <w:sz w:val="32"/>
          <w:szCs w:val="32"/>
        </w:rPr>
        <w:t>（三）海外学历学校排名以202</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年、202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sz w:val="32"/>
          <w:szCs w:val="32"/>
        </w:rPr>
        <w:t>年度世界综合排名（英国QS世界大学排名、泰晤士高等教育世界大学排名、《美国新闻与世界报道》世界大学排名、软科世界大学学术排名之一）为准。</w:t>
      </w:r>
    </w:p>
    <w:p w14:paraId="0C341C07">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color w:val="auto"/>
          <w:sz w:val="32"/>
          <w:szCs w:val="32"/>
          <w:lang w:val="en-US" w:eastAsia="zh-CN"/>
        </w:rPr>
        <w:t>（四）硕士研究生需完整填报本科阶段和硕士研究生阶段赋分。</w:t>
      </w:r>
    </w:p>
    <w:p w14:paraId="707F5DAF">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二、科研成果方面</w:t>
      </w:r>
    </w:p>
    <w:p w14:paraId="203F4703">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5D22E97C">
      <w:pPr>
        <w:spacing w:line="56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三、专业技术职称方面</w:t>
      </w:r>
    </w:p>
    <w:p w14:paraId="5D9A4F2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（一）要求为社会化专业技术职称。</w:t>
      </w:r>
    </w:p>
    <w:p w14:paraId="708C2690">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（二）需提供职称证，并可在相应查询系统中查询。</w:t>
      </w:r>
    </w:p>
    <w:p w14:paraId="29EB789A">
      <w:pPr>
        <w:spacing w:line="54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四、获得奖项方面</w:t>
      </w:r>
    </w:p>
    <w:p w14:paraId="209A290B">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p>
    <w:p w14:paraId="7463F95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w:t>
      </w:r>
      <w:r>
        <w:rPr>
          <w:rFonts w:hint="default" w:ascii="Times New Roman" w:hAnsi="Times New Roman" w:eastAsia="仿宋" w:cs="Times New Roman"/>
          <w:b w:val="0"/>
          <w:bCs/>
          <w:color w:val="auto"/>
          <w:sz w:val="32"/>
          <w:szCs w:val="32"/>
          <w:lang w:val="en-US" w:eastAsia="zh-CN"/>
        </w:rPr>
        <w:t>学校授予的荣誉、</w:t>
      </w:r>
      <w:r>
        <w:rPr>
          <w:rFonts w:hint="default" w:ascii="Times New Roman" w:hAnsi="Times New Roman" w:eastAsia="仿宋" w:cs="Times New Roman"/>
          <w:b w:val="0"/>
          <w:bCs/>
          <w:color w:val="auto"/>
          <w:sz w:val="32"/>
          <w:szCs w:val="32"/>
        </w:rPr>
        <w:t>在校期间获得的各类奖学金不计算得分。</w:t>
      </w:r>
    </w:p>
    <w:p w14:paraId="76D114A2">
      <w:pPr>
        <w:spacing w:line="54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（三）各类协会、社会组织、组委会发放证书的不加分。</w:t>
      </w:r>
    </w:p>
    <w:p w14:paraId="01CF60F5">
      <w:pPr>
        <w:spacing w:line="540" w:lineRule="exact"/>
        <w:ind w:firstLine="60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val="en-US" w:eastAsia="zh-CN"/>
        </w:rPr>
        <w:t>其他</w:t>
      </w:r>
    </w:p>
    <w:p w14:paraId="78D8B436">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1.SCI、SSCI一区检索超过2篇（含）、二区检索超过3篇（含）、三区检索超过5篇（含）者，人才评价按满分计算（100分），须为第一作者，不含并列第一作者。</w:t>
      </w:r>
    </w:p>
    <w:p w14:paraId="66241DBF">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2.获得国家级荣誉3项（含）以上者，人才评价按满分计算（100分）。</w:t>
      </w:r>
    </w:p>
    <w:p w14:paraId="3A37D131">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3.符合条件的博士研究生报名直接进入体检、考察环节。</w:t>
      </w:r>
    </w:p>
    <w:p w14:paraId="6D0C6A09">
      <w:pPr>
        <w:rPr>
          <w:rFonts w:hint="default" w:ascii="Times New Roman" w:hAnsi="Times New Roman" w:eastAsia="方正仿宋_GB2312" w:cs="Times New Roman"/>
          <w:b w:val="0"/>
          <w:bCs/>
          <w:sz w:val="32"/>
          <w:szCs w:val="32"/>
          <w:lang w:val="en-US" w:eastAsia="zh-C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4090E4-F813-4F23-9EA4-3A424831BE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2" w:fontKey="{3CEA42FD-624F-4CC7-8F66-00F215CE406A}"/>
  </w:font>
  <w:font w:name="方正小标宋简体">
    <w:panose1 w:val="02000000000000000000"/>
    <w:charset w:val="86"/>
    <w:family w:val="auto"/>
    <w:pitch w:val="default"/>
    <w:sig w:usb0="A00002BF" w:usb1="184F6CFA" w:usb2="00000012" w:usb3="00000000" w:csb0="00040001" w:csb1="00000000"/>
    <w:embedRegular r:id="rId3" w:fontKey="{E94E1480-2438-446D-BCD8-F9D40CB198DC}"/>
  </w:font>
  <w:font w:name="楷体_GB2312">
    <w:panose1 w:val="02010609030101010101"/>
    <w:charset w:val="86"/>
    <w:family w:val="modern"/>
    <w:pitch w:val="default"/>
    <w:sig w:usb0="00000001" w:usb1="080E0000" w:usb2="00000000" w:usb3="00000000" w:csb0="00040000" w:csb1="00000000"/>
    <w:embedRegular r:id="rId4" w:fontKey="{244546CD-689B-4EF1-86F4-57ECD214AE16}"/>
  </w:font>
  <w:font w:name="楷体">
    <w:panose1 w:val="02010609060101010101"/>
    <w:charset w:val="86"/>
    <w:family w:val="modern"/>
    <w:pitch w:val="default"/>
    <w:sig w:usb0="800002BF" w:usb1="38CF7CFA" w:usb2="00000016" w:usb3="00000000" w:csb0="00040001" w:csb1="00000000"/>
    <w:embedRegular r:id="rId5" w:fontKey="{5562BC86-9B31-4A48-9310-0D2EB42129EA}"/>
  </w:font>
  <w:font w:name="仿宋_GB2312">
    <w:panose1 w:val="02010609030101010101"/>
    <w:charset w:val="86"/>
    <w:family w:val="modern"/>
    <w:pitch w:val="default"/>
    <w:sig w:usb0="00000001" w:usb1="080E0000" w:usb2="00000000" w:usb3="00000000" w:csb0="00040000" w:csb1="00000000"/>
    <w:embedRegular r:id="rId6" w:fontKey="{CCD9A0DC-7F58-4C17-A764-6BFE4E5F0D83}"/>
  </w:font>
  <w:font w:name="方正仿宋_GB2312">
    <w:altName w:val="仿宋"/>
    <w:panose1 w:val="02000000000000000000"/>
    <w:charset w:val="86"/>
    <w:family w:val="auto"/>
    <w:pitch w:val="default"/>
    <w:sig w:usb0="00000000" w:usb1="00000000" w:usb2="00000012" w:usb3="00000000" w:csb0="00040001" w:csb1="00000000"/>
    <w:embedRegular r:id="rId7" w:fontKey="{F151664F-E6FB-4395-B3D4-DFC43725ADEC}"/>
  </w:font>
  <w:font w:name="仿宋">
    <w:panose1 w:val="02010609060101010101"/>
    <w:charset w:val="86"/>
    <w:family w:val="auto"/>
    <w:pitch w:val="default"/>
    <w:sig w:usb0="800002BF" w:usb1="38CF7CFA" w:usb2="00000016" w:usb3="00000000" w:csb0="00040001" w:csb1="00000000"/>
    <w:embedRegular r:id="rId8" w:fontKey="{CAC65DDD-AED3-4E72-B252-D08D98E1458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TViODRmMWY3ZDJlZDIwYmM3ODliNWYxNzZmMDcifQ=="/>
  </w:docVars>
  <w:rsids>
    <w:rsidRoot w:val="464025A8"/>
    <w:rsid w:val="000B44D3"/>
    <w:rsid w:val="00270BE1"/>
    <w:rsid w:val="003357D8"/>
    <w:rsid w:val="00384B9C"/>
    <w:rsid w:val="006D0CE9"/>
    <w:rsid w:val="00704863"/>
    <w:rsid w:val="00A42012"/>
    <w:rsid w:val="00BB6D7D"/>
    <w:rsid w:val="00CB3C62"/>
    <w:rsid w:val="00EF7950"/>
    <w:rsid w:val="01B12E58"/>
    <w:rsid w:val="01BD17FD"/>
    <w:rsid w:val="01E054EB"/>
    <w:rsid w:val="01EC3E90"/>
    <w:rsid w:val="01FF1E15"/>
    <w:rsid w:val="02341C07"/>
    <w:rsid w:val="02443CCC"/>
    <w:rsid w:val="028D7421"/>
    <w:rsid w:val="029366B8"/>
    <w:rsid w:val="029562D6"/>
    <w:rsid w:val="02B349AE"/>
    <w:rsid w:val="02EB239A"/>
    <w:rsid w:val="033E071B"/>
    <w:rsid w:val="0384103D"/>
    <w:rsid w:val="03906A9D"/>
    <w:rsid w:val="03957F6E"/>
    <w:rsid w:val="03A32C74"/>
    <w:rsid w:val="03C30C20"/>
    <w:rsid w:val="03E1775F"/>
    <w:rsid w:val="03FB660C"/>
    <w:rsid w:val="04115E30"/>
    <w:rsid w:val="041C2B16"/>
    <w:rsid w:val="042F4508"/>
    <w:rsid w:val="047A5783"/>
    <w:rsid w:val="048D195A"/>
    <w:rsid w:val="04B862AB"/>
    <w:rsid w:val="04DB00C6"/>
    <w:rsid w:val="04DC01EC"/>
    <w:rsid w:val="050463C4"/>
    <w:rsid w:val="05467D5B"/>
    <w:rsid w:val="057228FE"/>
    <w:rsid w:val="05D51D1F"/>
    <w:rsid w:val="05F81055"/>
    <w:rsid w:val="06053772"/>
    <w:rsid w:val="06151AED"/>
    <w:rsid w:val="061821C8"/>
    <w:rsid w:val="064029FC"/>
    <w:rsid w:val="0648365F"/>
    <w:rsid w:val="06910EAC"/>
    <w:rsid w:val="06D53145"/>
    <w:rsid w:val="06DE46EF"/>
    <w:rsid w:val="06EB0BBA"/>
    <w:rsid w:val="07027CB2"/>
    <w:rsid w:val="072D2F81"/>
    <w:rsid w:val="073E6F3C"/>
    <w:rsid w:val="0758565F"/>
    <w:rsid w:val="07616D2B"/>
    <w:rsid w:val="0775005F"/>
    <w:rsid w:val="077C0992"/>
    <w:rsid w:val="079E00C6"/>
    <w:rsid w:val="07BA233A"/>
    <w:rsid w:val="086329D2"/>
    <w:rsid w:val="089B03BE"/>
    <w:rsid w:val="08AF4730"/>
    <w:rsid w:val="08DC5A49"/>
    <w:rsid w:val="08F5187C"/>
    <w:rsid w:val="08FA50E4"/>
    <w:rsid w:val="0913264A"/>
    <w:rsid w:val="093E71E4"/>
    <w:rsid w:val="094D16B8"/>
    <w:rsid w:val="099077F7"/>
    <w:rsid w:val="09B01C47"/>
    <w:rsid w:val="09C676BC"/>
    <w:rsid w:val="09D41DD9"/>
    <w:rsid w:val="09E4616F"/>
    <w:rsid w:val="09EA33AB"/>
    <w:rsid w:val="0A2D060A"/>
    <w:rsid w:val="0A586566"/>
    <w:rsid w:val="0A5A1A5C"/>
    <w:rsid w:val="0A701D7F"/>
    <w:rsid w:val="0A717628"/>
    <w:rsid w:val="0A7E1D45"/>
    <w:rsid w:val="0AAC240E"/>
    <w:rsid w:val="0AB80DB3"/>
    <w:rsid w:val="0AC21C32"/>
    <w:rsid w:val="0B0B182B"/>
    <w:rsid w:val="0B316DB7"/>
    <w:rsid w:val="0B3348DE"/>
    <w:rsid w:val="0B3E6778"/>
    <w:rsid w:val="0B680A2B"/>
    <w:rsid w:val="0BB579E9"/>
    <w:rsid w:val="0BB87277"/>
    <w:rsid w:val="0BFA53FB"/>
    <w:rsid w:val="0C0D3381"/>
    <w:rsid w:val="0C175FAD"/>
    <w:rsid w:val="0C324B95"/>
    <w:rsid w:val="0C3461BC"/>
    <w:rsid w:val="0C427E66"/>
    <w:rsid w:val="0C526FE5"/>
    <w:rsid w:val="0C572A71"/>
    <w:rsid w:val="0C6A432F"/>
    <w:rsid w:val="0C923886"/>
    <w:rsid w:val="0C9E222B"/>
    <w:rsid w:val="0CC53C5B"/>
    <w:rsid w:val="0CE322F5"/>
    <w:rsid w:val="0CE95B9C"/>
    <w:rsid w:val="0CF307C8"/>
    <w:rsid w:val="0CFD33F5"/>
    <w:rsid w:val="0D0C188A"/>
    <w:rsid w:val="0D137398"/>
    <w:rsid w:val="0D3D1A44"/>
    <w:rsid w:val="0D417786"/>
    <w:rsid w:val="0D7A0D99"/>
    <w:rsid w:val="0D984ECC"/>
    <w:rsid w:val="0D9C49BC"/>
    <w:rsid w:val="0DDA54E4"/>
    <w:rsid w:val="0DE00CB6"/>
    <w:rsid w:val="0DE620DB"/>
    <w:rsid w:val="0E010CC3"/>
    <w:rsid w:val="0E26072A"/>
    <w:rsid w:val="0E364E11"/>
    <w:rsid w:val="0E4868F2"/>
    <w:rsid w:val="0E4A4226"/>
    <w:rsid w:val="0E682AF0"/>
    <w:rsid w:val="0E8A0CB9"/>
    <w:rsid w:val="0ECA7307"/>
    <w:rsid w:val="0F17027A"/>
    <w:rsid w:val="0F227143"/>
    <w:rsid w:val="0F234C69"/>
    <w:rsid w:val="0F3A448D"/>
    <w:rsid w:val="0F515C7A"/>
    <w:rsid w:val="0F6C6610"/>
    <w:rsid w:val="0F7B4AA5"/>
    <w:rsid w:val="0FA400C2"/>
    <w:rsid w:val="0FBD6E6C"/>
    <w:rsid w:val="0FC401FA"/>
    <w:rsid w:val="101271B8"/>
    <w:rsid w:val="10142F30"/>
    <w:rsid w:val="10507CE0"/>
    <w:rsid w:val="106317C1"/>
    <w:rsid w:val="10A047C3"/>
    <w:rsid w:val="10A36062"/>
    <w:rsid w:val="10E24D48"/>
    <w:rsid w:val="11040DF0"/>
    <w:rsid w:val="110C00AB"/>
    <w:rsid w:val="11496C09"/>
    <w:rsid w:val="11663C59"/>
    <w:rsid w:val="11765A69"/>
    <w:rsid w:val="11B30526"/>
    <w:rsid w:val="12135469"/>
    <w:rsid w:val="12157C38"/>
    <w:rsid w:val="12244F80"/>
    <w:rsid w:val="12397985"/>
    <w:rsid w:val="127E6D86"/>
    <w:rsid w:val="12AF653B"/>
    <w:rsid w:val="12C329EB"/>
    <w:rsid w:val="12C34799"/>
    <w:rsid w:val="12C66037"/>
    <w:rsid w:val="12DA4151"/>
    <w:rsid w:val="12E52961"/>
    <w:rsid w:val="12EA3E8A"/>
    <w:rsid w:val="12FB03D7"/>
    <w:rsid w:val="13477178"/>
    <w:rsid w:val="135E2714"/>
    <w:rsid w:val="13CE5AEB"/>
    <w:rsid w:val="13E26EA1"/>
    <w:rsid w:val="14447B5C"/>
    <w:rsid w:val="145413EA"/>
    <w:rsid w:val="145C6C53"/>
    <w:rsid w:val="14BE346A"/>
    <w:rsid w:val="14C64A14"/>
    <w:rsid w:val="15161052"/>
    <w:rsid w:val="15204125"/>
    <w:rsid w:val="1528122B"/>
    <w:rsid w:val="156038DF"/>
    <w:rsid w:val="157D3325"/>
    <w:rsid w:val="159468C1"/>
    <w:rsid w:val="15CC3832"/>
    <w:rsid w:val="15F31839"/>
    <w:rsid w:val="162C08A7"/>
    <w:rsid w:val="164200CB"/>
    <w:rsid w:val="16675E44"/>
    <w:rsid w:val="166A2CFA"/>
    <w:rsid w:val="16A20B69"/>
    <w:rsid w:val="16A600C5"/>
    <w:rsid w:val="16AA639C"/>
    <w:rsid w:val="16B26FFE"/>
    <w:rsid w:val="16C44F84"/>
    <w:rsid w:val="16E15B36"/>
    <w:rsid w:val="16F2389F"/>
    <w:rsid w:val="16FE2244"/>
    <w:rsid w:val="171C091C"/>
    <w:rsid w:val="17836BED"/>
    <w:rsid w:val="17F378CF"/>
    <w:rsid w:val="17F453F5"/>
    <w:rsid w:val="18624641"/>
    <w:rsid w:val="18664544"/>
    <w:rsid w:val="186B3909"/>
    <w:rsid w:val="1881137E"/>
    <w:rsid w:val="18CB43A7"/>
    <w:rsid w:val="18ED431E"/>
    <w:rsid w:val="18F002B2"/>
    <w:rsid w:val="190653E0"/>
    <w:rsid w:val="193A78F0"/>
    <w:rsid w:val="196A0064"/>
    <w:rsid w:val="19C808E7"/>
    <w:rsid w:val="1A116732"/>
    <w:rsid w:val="1A22449B"/>
    <w:rsid w:val="1A345F7C"/>
    <w:rsid w:val="1A495ECC"/>
    <w:rsid w:val="1B0E2C71"/>
    <w:rsid w:val="1B0E4247"/>
    <w:rsid w:val="1B8003C8"/>
    <w:rsid w:val="1BB11F7A"/>
    <w:rsid w:val="1BDE43F2"/>
    <w:rsid w:val="1BF956CF"/>
    <w:rsid w:val="1C0E117B"/>
    <w:rsid w:val="1C4C1CA3"/>
    <w:rsid w:val="1C512E16"/>
    <w:rsid w:val="1C5648D0"/>
    <w:rsid w:val="1C625023"/>
    <w:rsid w:val="1CDB6B83"/>
    <w:rsid w:val="1D097B94"/>
    <w:rsid w:val="1D167BBB"/>
    <w:rsid w:val="1D210A3A"/>
    <w:rsid w:val="1D373C47"/>
    <w:rsid w:val="1D7E5E8C"/>
    <w:rsid w:val="1DA17DCD"/>
    <w:rsid w:val="1DAF24EA"/>
    <w:rsid w:val="1DC6338F"/>
    <w:rsid w:val="1E103821"/>
    <w:rsid w:val="1E2702D2"/>
    <w:rsid w:val="1E391DB3"/>
    <w:rsid w:val="1E8E65A3"/>
    <w:rsid w:val="1F7C289F"/>
    <w:rsid w:val="1F8359DC"/>
    <w:rsid w:val="1F8E612F"/>
    <w:rsid w:val="1F9000F9"/>
    <w:rsid w:val="1F9542A0"/>
    <w:rsid w:val="1F9951FF"/>
    <w:rsid w:val="1FBA6F24"/>
    <w:rsid w:val="1FCF0C21"/>
    <w:rsid w:val="1FD06747"/>
    <w:rsid w:val="1FF70178"/>
    <w:rsid w:val="1FF97C68"/>
    <w:rsid w:val="20062169"/>
    <w:rsid w:val="20081274"/>
    <w:rsid w:val="201725C8"/>
    <w:rsid w:val="20174376"/>
    <w:rsid w:val="202D1DEC"/>
    <w:rsid w:val="20346CD6"/>
    <w:rsid w:val="206733F1"/>
    <w:rsid w:val="20880DD0"/>
    <w:rsid w:val="209854B7"/>
    <w:rsid w:val="20B10327"/>
    <w:rsid w:val="20B971DB"/>
    <w:rsid w:val="20C77B4A"/>
    <w:rsid w:val="210E7527"/>
    <w:rsid w:val="21130FE1"/>
    <w:rsid w:val="21224D81"/>
    <w:rsid w:val="214E7062"/>
    <w:rsid w:val="215F7D83"/>
    <w:rsid w:val="21613AFB"/>
    <w:rsid w:val="21817CF9"/>
    <w:rsid w:val="218B501C"/>
    <w:rsid w:val="21BF5200"/>
    <w:rsid w:val="21E36C06"/>
    <w:rsid w:val="22372AAE"/>
    <w:rsid w:val="22460F43"/>
    <w:rsid w:val="22680EB9"/>
    <w:rsid w:val="22743D02"/>
    <w:rsid w:val="2288155B"/>
    <w:rsid w:val="229B4DEB"/>
    <w:rsid w:val="22B91715"/>
    <w:rsid w:val="230010F2"/>
    <w:rsid w:val="230961F8"/>
    <w:rsid w:val="234C4337"/>
    <w:rsid w:val="23614286"/>
    <w:rsid w:val="238E2BA1"/>
    <w:rsid w:val="239C706C"/>
    <w:rsid w:val="23A777BF"/>
    <w:rsid w:val="243E6375"/>
    <w:rsid w:val="247C0C4C"/>
    <w:rsid w:val="248144B4"/>
    <w:rsid w:val="249064A5"/>
    <w:rsid w:val="24DA0D94"/>
    <w:rsid w:val="24EE1B49"/>
    <w:rsid w:val="24F353B2"/>
    <w:rsid w:val="250F386E"/>
    <w:rsid w:val="25965D3D"/>
    <w:rsid w:val="25A14E0E"/>
    <w:rsid w:val="25A466AC"/>
    <w:rsid w:val="25C805EC"/>
    <w:rsid w:val="25E60A73"/>
    <w:rsid w:val="260B672B"/>
    <w:rsid w:val="26321F0A"/>
    <w:rsid w:val="26775B6F"/>
    <w:rsid w:val="268B161A"/>
    <w:rsid w:val="269840E0"/>
    <w:rsid w:val="271138CD"/>
    <w:rsid w:val="27557CEF"/>
    <w:rsid w:val="279A7D67"/>
    <w:rsid w:val="27BF3329"/>
    <w:rsid w:val="282615FA"/>
    <w:rsid w:val="283C0E1E"/>
    <w:rsid w:val="28553C8E"/>
    <w:rsid w:val="285F2AD8"/>
    <w:rsid w:val="28793E20"/>
    <w:rsid w:val="28A4567C"/>
    <w:rsid w:val="28C44500"/>
    <w:rsid w:val="28CA642A"/>
    <w:rsid w:val="290A0F1C"/>
    <w:rsid w:val="291B6C85"/>
    <w:rsid w:val="292024ED"/>
    <w:rsid w:val="296C128F"/>
    <w:rsid w:val="29995DFC"/>
    <w:rsid w:val="29A50C45"/>
    <w:rsid w:val="2A2B5785"/>
    <w:rsid w:val="2A353D77"/>
    <w:rsid w:val="2A3827B7"/>
    <w:rsid w:val="2A4C4A62"/>
    <w:rsid w:val="2AAF6204"/>
    <w:rsid w:val="2ACB6489"/>
    <w:rsid w:val="2ACD2201"/>
    <w:rsid w:val="2AEF03C9"/>
    <w:rsid w:val="2AFE2018"/>
    <w:rsid w:val="2B0100FD"/>
    <w:rsid w:val="2B0F6376"/>
    <w:rsid w:val="2B110340"/>
    <w:rsid w:val="2B2067D5"/>
    <w:rsid w:val="2B2143CC"/>
    <w:rsid w:val="2B2A1401"/>
    <w:rsid w:val="2B54647E"/>
    <w:rsid w:val="2B6B60A4"/>
    <w:rsid w:val="2BBB474F"/>
    <w:rsid w:val="2BE00F10"/>
    <w:rsid w:val="2C133469"/>
    <w:rsid w:val="2C5524AE"/>
    <w:rsid w:val="2C701096"/>
    <w:rsid w:val="2C974875"/>
    <w:rsid w:val="2CE5579C"/>
    <w:rsid w:val="2D2C76B3"/>
    <w:rsid w:val="2D4D587B"/>
    <w:rsid w:val="2D60735C"/>
    <w:rsid w:val="2D7E66F1"/>
    <w:rsid w:val="2D8F7C42"/>
    <w:rsid w:val="2DD41AF8"/>
    <w:rsid w:val="2DD83397"/>
    <w:rsid w:val="2E224612"/>
    <w:rsid w:val="2E620EB2"/>
    <w:rsid w:val="2EB3170E"/>
    <w:rsid w:val="2EC61441"/>
    <w:rsid w:val="2F012479"/>
    <w:rsid w:val="2F7B222C"/>
    <w:rsid w:val="2F7D2448"/>
    <w:rsid w:val="2F882B9B"/>
    <w:rsid w:val="2F9D59C3"/>
    <w:rsid w:val="2FA33530"/>
    <w:rsid w:val="30446AC1"/>
    <w:rsid w:val="304B42F4"/>
    <w:rsid w:val="30744ECD"/>
    <w:rsid w:val="307849BD"/>
    <w:rsid w:val="30850E88"/>
    <w:rsid w:val="308C0468"/>
    <w:rsid w:val="30E65DCB"/>
    <w:rsid w:val="30FA7AC8"/>
    <w:rsid w:val="311C359A"/>
    <w:rsid w:val="31342FDA"/>
    <w:rsid w:val="31393666"/>
    <w:rsid w:val="31A0108C"/>
    <w:rsid w:val="31BE0AF5"/>
    <w:rsid w:val="31D200FD"/>
    <w:rsid w:val="32251541"/>
    <w:rsid w:val="32313075"/>
    <w:rsid w:val="3253123E"/>
    <w:rsid w:val="32655415"/>
    <w:rsid w:val="326F1DF0"/>
    <w:rsid w:val="32807B59"/>
    <w:rsid w:val="32CE6B16"/>
    <w:rsid w:val="33006681"/>
    <w:rsid w:val="33185FE3"/>
    <w:rsid w:val="332826CA"/>
    <w:rsid w:val="3340656A"/>
    <w:rsid w:val="33482D6D"/>
    <w:rsid w:val="33552D94"/>
    <w:rsid w:val="335E433E"/>
    <w:rsid w:val="33B51A84"/>
    <w:rsid w:val="33C1667B"/>
    <w:rsid w:val="33D068BE"/>
    <w:rsid w:val="33D30B5A"/>
    <w:rsid w:val="33E81E5A"/>
    <w:rsid w:val="33EF143A"/>
    <w:rsid w:val="34192013"/>
    <w:rsid w:val="342B1D46"/>
    <w:rsid w:val="34384B8F"/>
    <w:rsid w:val="3454129D"/>
    <w:rsid w:val="345E3ECA"/>
    <w:rsid w:val="348F0527"/>
    <w:rsid w:val="34967B08"/>
    <w:rsid w:val="34CA155F"/>
    <w:rsid w:val="34D36666"/>
    <w:rsid w:val="34DB48B8"/>
    <w:rsid w:val="34F36D08"/>
    <w:rsid w:val="34FB5BBD"/>
    <w:rsid w:val="34FC3E0F"/>
    <w:rsid w:val="35352E7D"/>
    <w:rsid w:val="354B6B44"/>
    <w:rsid w:val="35935DF5"/>
    <w:rsid w:val="35C0308E"/>
    <w:rsid w:val="35CB558F"/>
    <w:rsid w:val="360B0081"/>
    <w:rsid w:val="36211653"/>
    <w:rsid w:val="36315D3A"/>
    <w:rsid w:val="364041CF"/>
    <w:rsid w:val="365B2DB7"/>
    <w:rsid w:val="36653C36"/>
    <w:rsid w:val="36806379"/>
    <w:rsid w:val="368D08F0"/>
    <w:rsid w:val="368D0EDC"/>
    <w:rsid w:val="36F47CD9"/>
    <w:rsid w:val="372129BA"/>
    <w:rsid w:val="375717D0"/>
    <w:rsid w:val="375F68D7"/>
    <w:rsid w:val="37702892"/>
    <w:rsid w:val="379522F8"/>
    <w:rsid w:val="379F0A81"/>
    <w:rsid w:val="37D21CCB"/>
    <w:rsid w:val="37DA41AF"/>
    <w:rsid w:val="38042FDA"/>
    <w:rsid w:val="380A05F1"/>
    <w:rsid w:val="383C2774"/>
    <w:rsid w:val="38417D8A"/>
    <w:rsid w:val="384F06F9"/>
    <w:rsid w:val="3851621F"/>
    <w:rsid w:val="388C36FB"/>
    <w:rsid w:val="391B05DB"/>
    <w:rsid w:val="395D29A2"/>
    <w:rsid w:val="399D36E6"/>
    <w:rsid w:val="39E50D55"/>
    <w:rsid w:val="39FB251E"/>
    <w:rsid w:val="3A045513"/>
    <w:rsid w:val="3A05576F"/>
    <w:rsid w:val="3A297431"/>
    <w:rsid w:val="3A2B484E"/>
    <w:rsid w:val="3A4F678F"/>
    <w:rsid w:val="3A573895"/>
    <w:rsid w:val="3A887EF3"/>
    <w:rsid w:val="3AD46C94"/>
    <w:rsid w:val="3AD66EB0"/>
    <w:rsid w:val="3B190B4B"/>
    <w:rsid w:val="3B304812"/>
    <w:rsid w:val="3B6F4C0F"/>
    <w:rsid w:val="3B7F30A4"/>
    <w:rsid w:val="3B8E778B"/>
    <w:rsid w:val="3B96663F"/>
    <w:rsid w:val="3BC60CD2"/>
    <w:rsid w:val="3BCC2061"/>
    <w:rsid w:val="3C6A5B02"/>
    <w:rsid w:val="3C87592E"/>
    <w:rsid w:val="3CAE211E"/>
    <w:rsid w:val="3CE50942"/>
    <w:rsid w:val="3D4533CC"/>
    <w:rsid w:val="3D5567B2"/>
    <w:rsid w:val="3D980813"/>
    <w:rsid w:val="3DA46DF1"/>
    <w:rsid w:val="3DB1150E"/>
    <w:rsid w:val="3DFD5301"/>
    <w:rsid w:val="3E5325C6"/>
    <w:rsid w:val="3E622809"/>
    <w:rsid w:val="3E7A5DA4"/>
    <w:rsid w:val="3E7E3AE6"/>
    <w:rsid w:val="3E8B1D5F"/>
    <w:rsid w:val="3E9C3F6D"/>
    <w:rsid w:val="3EAD41A8"/>
    <w:rsid w:val="3EB219E2"/>
    <w:rsid w:val="3EBA2645"/>
    <w:rsid w:val="3EBA43F3"/>
    <w:rsid w:val="3ED83CAB"/>
    <w:rsid w:val="3F0A537A"/>
    <w:rsid w:val="3F333DDF"/>
    <w:rsid w:val="3F53354F"/>
    <w:rsid w:val="3F740A45"/>
    <w:rsid w:val="3F7647BE"/>
    <w:rsid w:val="3F817A20"/>
    <w:rsid w:val="3F8C3FE1"/>
    <w:rsid w:val="3F9966FE"/>
    <w:rsid w:val="3FAA26B9"/>
    <w:rsid w:val="3FFD5B89"/>
    <w:rsid w:val="40384169"/>
    <w:rsid w:val="404B17A6"/>
    <w:rsid w:val="40754226"/>
    <w:rsid w:val="409C0254"/>
    <w:rsid w:val="40A610D2"/>
    <w:rsid w:val="40D75730"/>
    <w:rsid w:val="40E816EB"/>
    <w:rsid w:val="410323DD"/>
    <w:rsid w:val="410D73A4"/>
    <w:rsid w:val="411424E0"/>
    <w:rsid w:val="41151DB4"/>
    <w:rsid w:val="41395AA3"/>
    <w:rsid w:val="41801923"/>
    <w:rsid w:val="418546B8"/>
    <w:rsid w:val="41B45D47"/>
    <w:rsid w:val="41B873D8"/>
    <w:rsid w:val="41C2018E"/>
    <w:rsid w:val="41C51A2C"/>
    <w:rsid w:val="41F83BB0"/>
    <w:rsid w:val="42081788"/>
    <w:rsid w:val="42380803"/>
    <w:rsid w:val="423F614B"/>
    <w:rsid w:val="424E1A22"/>
    <w:rsid w:val="42BF022A"/>
    <w:rsid w:val="42D27F5D"/>
    <w:rsid w:val="431C567C"/>
    <w:rsid w:val="43505326"/>
    <w:rsid w:val="43851473"/>
    <w:rsid w:val="438A0837"/>
    <w:rsid w:val="43911BC6"/>
    <w:rsid w:val="43D47D05"/>
    <w:rsid w:val="43FE2FD4"/>
    <w:rsid w:val="4416656F"/>
    <w:rsid w:val="44623562"/>
    <w:rsid w:val="4484797D"/>
    <w:rsid w:val="44B32ADD"/>
    <w:rsid w:val="44BF6C07"/>
    <w:rsid w:val="44C1472D"/>
    <w:rsid w:val="44D82F8A"/>
    <w:rsid w:val="450F36EA"/>
    <w:rsid w:val="4550160D"/>
    <w:rsid w:val="45B222C8"/>
    <w:rsid w:val="45BA2B7D"/>
    <w:rsid w:val="45C81AEB"/>
    <w:rsid w:val="45F4468E"/>
    <w:rsid w:val="46040D75"/>
    <w:rsid w:val="46276812"/>
    <w:rsid w:val="464025A8"/>
    <w:rsid w:val="466C691A"/>
    <w:rsid w:val="469D2F78"/>
    <w:rsid w:val="46DF533E"/>
    <w:rsid w:val="46ED7A5B"/>
    <w:rsid w:val="47064679"/>
    <w:rsid w:val="471843AC"/>
    <w:rsid w:val="47354F5E"/>
    <w:rsid w:val="474A6C5C"/>
    <w:rsid w:val="475A6773"/>
    <w:rsid w:val="476D294A"/>
    <w:rsid w:val="477E22F4"/>
    <w:rsid w:val="48335942"/>
    <w:rsid w:val="48C4659A"/>
    <w:rsid w:val="48DF5182"/>
    <w:rsid w:val="48E24C72"/>
    <w:rsid w:val="4901159C"/>
    <w:rsid w:val="491017DF"/>
    <w:rsid w:val="49247038"/>
    <w:rsid w:val="493C4382"/>
    <w:rsid w:val="49441489"/>
    <w:rsid w:val="49583186"/>
    <w:rsid w:val="49AD5280"/>
    <w:rsid w:val="49C16F7D"/>
    <w:rsid w:val="49D547D7"/>
    <w:rsid w:val="49F27137"/>
    <w:rsid w:val="4A471230"/>
    <w:rsid w:val="4AA448D5"/>
    <w:rsid w:val="4ABE5E18"/>
    <w:rsid w:val="4AD54A8E"/>
    <w:rsid w:val="4AF33166"/>
    <w:rsid w:val="4AF45637"/>
    <w:rsid w:val="4B31736E"/>
    <w:rsid w:val="4B5160DF"/>
    <w:rsid w:val="4B58746D"/>
    <w:rsid w:val="4B683A07"/>
    <w:rsid w:val="4B775E78"/>
    <w:rsid w:val="4B83273C"/>
    <w:rsid w:val="4B8469A2"/>
    <w:rsid w:val="4B8B15F1"/>
    <w:rsid w:val="4BCE772F"/>
    <w:rsid w:val="4C0F2222"/>
    <w:rsid w:val="4C455C43"/>
    <w:rsid w:val="4C6A7458"/>
    <w:rsid w:val="4C6B4F7E"/>
    <w:rsid w:val="4C7327B1"/>
    <w:rsid w:val="4C7B0B8A"/>
    <w:rsid w:val="4CA3296A"/>
    <w:rsid w:val="4CA801AB"/>
    <w:rsid w:val="4CE23492"/>
    <w:rsid w:val="4CF66F3E"/>
    <w:rsid w:val="4D5123C6"/>
    <w:rsid w:val="4D553C64"/>
    <w:rsid w:val="4D695962"/>
    <w:rsid w:val="4D706CF0"/>
    <w:rsid w:val="4D7F33D7"/>
    <w:rsid w:val="4D844549"/>
    <w:rsid w:val="4DDA060D"/>
    <w:rsid w:val="4DEE5E67"/>
    <w:rsid w:val="4E0F02B7"/>
    <w:rsid w:val="4E16224E"/>
    <w:rsid w:val="4E1A4EAE"/>
    <w:rsid w:val="4E21623C"/>
    <w:rsid w:val="4E375A60"/>
    <w:rsid w:val="4E5C7274"/>
    <w:rsid w:val="4E8A5B90"/>
    <w:rsid w:val="4E940ED4"/>
    <w:rsid w:val="4EBB21ED"/>
    <w:rsid w:val="4EC33BA0"/>
    <w:rsid w:val="4ED212E5"/>
    <w:rsid w:val="4EF61477"/>
    <w:rsid w:val="4F0516BA"/>
    <w:rsid w:val="4F0C47F7"/>
    <w:rsid w:val="4F133DD7"/>
    <w:rsid w:val="4F455F5A"/>
    <w:rsid w:val="4F49480A"/>
    <w:rsid w:val="4F4E4E0F"/>
    <w:rsid w:val="4F596466"/>
    <w:rsid w:val="4F5A37B4"/>
    <w:rsid w:val="4F7D3946"/>
    <w:rsid w:val="4F9F1B0F"/>
    <w:rsid w:val="4F9F38BD"/>
    <w:rsid w:val="4FBC14D2"/>
    <w:rsid w:val="4FCB2904"/>
    <w:rsid w:val="4FD80CA0"/>
    <w:rsid w:val="4FDC066D"/>
    <w:rsid w:val="4FF60951"/>
    <w:rsid w:val="500B2D00"/>
    <w:rsid w:val="500E27F0"/>
    <w:rsid w:val="501716A5"/>
    <w:rsid w:val="501871CB"/>
    <w:rsid w:val="503B1837"/>
    <w:rsid w:val="50697A27"/>
    <w:rsid w:val="50B1385B"/>
    <w:rsid w:val="50C335DB"/>
    <w:rsid w:val="50E579F5"/>
    <w:rsid w:val="512C73D2"/>
    <w:rsid w:val="517D19DC"/>
    <w:rsid w:val="518D741E"/>
    <w:rsid w:val="51C4760A"/>
    <w:rsid w:val="51C70EA9"/>
    <w:rsid w:val="51F06651"/>
    <w:rsid w:val="5217598C"/>
    <w:rsid w:val="522D3402"/>
    <w:rsid w:val="523D0C8A"/>
    <w:rsid w:val="523F4EE3"/>
    <w:rsid w:val="52462715"/>
    <w:rsid w:val="524D5852"/>
    <w:rsid w:val="53195734"/>
    <w:rsid w:val="53334A48"/>
    <w:rsid w:val="53360094"/>
    <w:rsid w:val="53B20651"/>
    <w:rsid w:val="53B33FCE"/>
    <w:rsid w:val="53D12B98"/>
    <w:rsid w:val="53F73CC7"/>
    <w:rsid w:val="54065CB8"/>
    <w:rsid w:val="54106B37"/>
    <w:rsid w:val="541D47B6"/>
    <w:rsid w:val="54705828"/>
    <w:rsid w:val="5488491F"/>
    <w:rsid w:val="54921C42"/>
    <w:rsid w:val="54B27BEE"/>
    <w:rsid w:val="54FC530D"/>
    <w:rsid w:val="55342CF9"/>
    <w:rsid w:val="55466588"/>
    <w:rsid w:val="559A1DFE"/>
    <w:rsid w:val="55A106D3"/>
    <w:rsid w:val="55B81234"/>
    <w:rsid w:val="55DD0C9B"/>
    <w:rsid w:val="55F06C20"/>
    <w:rsid w:val="56244B1C"/>
    <w:rsid w:val="563F1955"/>
    <w:rsid w:val="563F3703"/>
    <w:rsid w:val="5647499C"/>
    <w:rsid w:val="565A22EB"/>
    <w:rsid w:val="568E01E7"/>
    <w:rsid w:val="56A8574D"/>
    <w:rsid w:val="56CF0F2B"/>
    <w:rsid w:val="56CF2CD9"/>
    <w:rsid w:val="56D97EC1"/>
    <w:rsid w:val="56F049FE"/>
    <w:rsid w:val="56F92E37"/>
    <w:rsid w:val="573E7E5F"/>
    <w:rsid w:val="57460AC2"/>
    <w:rsid w:val="57684EDC"/>
    <w:rsid w:val="5790495D"/>
    <w:rsid w:val="579B2BBB"/>
    <w:rsid w:val="57A203EE"/>
    <w:rsid w:val="57E427B4"/>
    <w:rsid w:val="57F64296"/>
    <w:rsid w:val="580170AE"/>
    <w:rsid w:val="58262DCD"/>
    <w:rsid w:val="583628E4"/>
    <w:rsid w:val="583A23D4"/>
    <w:rsid w:val="58733B38"/>
    <w:rsid w:val="58966556"/>
    <w:rsid w:val="589F66DB"/>
    <w:rsid w:val="58A12453"/>
    <w:rsid w:val="58AD704A"/>
    <w:rsid w:val="58AE4B70"/>
    <w:rsid w:val="58F22CAF"/>
    <w:rsid w:val="592D1F39"/>
    <w:rsid w:val="5943175D"/>
    <w:rsid w:val="595474C6"/>
    <w:rsid w:val="59A0270B"/>
    <w:rsid w:val="59BC506B"/>
    <w:rsid w:val="59D61361"/>
    <w:rsid w:val="59ED3476"/>
    <w:rsid w:val="5A1F4CBC"/>
    <w:rsid w:val="5A5D23AA"/>
    <w:rsid w:val="5A6951F3"/>
    <w:rsid w:val="5B0A0784"/>
    <w:rsid w:val="5B1A64ED"/>
    <w:rsid w:val="5B4D241F"/>
    <w:rsid w:val="5BAD7361"/>
    <w:rsid w:val="5BC85EC2"/>
    <w:rsid w:val="5BD14DFE"/>
    <w:rsid w:val="5C0E6052"/>
    <w:rsid w:val="5C1318BA"/>
    <w:rsid w:val="5C180C7F"/>
    <w:rsid w:val="5C2B081A"/>
    <w:rsid w:val="5C390BF5"/>
    <w:rsid w:val="5C567FB1"/>
    <w:rsid w:val="5C6E074F"/>
    <w:rsid w:val="5CED3EB9"/>
    <w:rsid w:val="5D02548B"/>
    <w:rsid w:val="5D186A5C"/>
    <w:rsid w:val="5D2D2508"/>
    <w:rsid w:val="5D3C099D"/>
    <w:rsid w:val="5D6B74D4"/>
    <w:rsid w:val="5D7E2D63"/>
    <w:rsid w:val="5DCA16D5"/>
    <w:rsid w:val="5DCB3ACF"/>
    <w:rsid w:val="5E2D6537"/>
    <w:rsid w:val="5E2F3662"/>
    <w:rsid w:val="5E456113"/>
    <w:rsid w:val="5E6A153A"/>
    <w:rsid w:val="5E8425FB"/>
    <w:rsid w:val="5E8545C5"/>
    <w:rsid w:val="5E916AC6"/>
    <w:rsid w:val="5EAA7B88"/>
    <w:rsid w:val="5EC7698C"/>
    <w:rsid w:val="5ED85CC4"/>
    <w:rsid w:val="5EDAEB65"/>
    <w:rsid w:val="5EFA466C"/>
    <w:rsid w:val="5EFF1C82"/>
    <w:rsid w:val="5F047298"/>
    <w:rsid w:val="5F061262"/>
    <w:rsid w:val="5F094F40"/>
    <w:rsid w:val="5F221E14"/>
    <w:rsid w:val="5F3833E6"/>
    <w:rsid w:val="5F5C0E82"/>
    <w:rsid w:val="5F7206A6"/>
    <w:rsid w:val="5F742670"/>
    <w:rsid w:val="5F761860"/>
    <w:rsid w:val="5F775CBC"/>
    <w:rsid w:val="5F7A1C50"/>
    <w:rsid w:val="5F950838"/>
    <w:rsid w:val="5F9677AA"/>
    <w:rsid w:val="5FC52ECB"/>
    <w:rsid w:val="5FED41D0"/>
    <w:rsid w:val="5FEF619A"/>
    <w:rsid w:val="5FF23595"/>
    <w:rsid w:val="600B28A8"/>
    <w:rsid w:val="601B0D3D"/>
    <w:rsid w:val="602F6597"/>
    <w:rsid w:val="603D5158"/>
    <w:rsid w:val="60480E48"/>
    <w:rsid w:val="60583D40"/>
    <w:rsid w:val="606D70BF"/>
    <w:rsid w:val="60D809DC"/>
    <w:rsid w:val="60FB291D"/>
    <w:rsid w:val="61700C15"/>
    <w:rsid w:val="618B3CA1"/>
    <w:rsid w:val="61A66D2D"/>
    <w:rsid w:val="61AE798F"/>
    <w:rsid w:val="62045801"/>
    <w:rsid w:val="622B2AF0"/>
    <w:rsid w:val="623C31ED"/>
    <w:rsid w:val="625422E5"/>
    <w:rsid w:val="625E13B5"/>
    <w:rsid w:val="627E3805"/>
    <w:rsid w:val="62BD4BB5"/>
    <w:rsid w:val="62D43425"/>
    <w:rsid w:val="62D84CC4"/>
    <w:rsid w:val="62E01DCA"/>
    <w:rsid w:val="63414F5F"/>
    <w:rsid w:val="635C3B47"/>
    <w:rsid w:val="637C7D45"/>
    <w:rsid w:val="639530AB"/>
    <w:rsid w:val="63A1155A"/>
    <w:rsid w:val="63A159FD"/>
    <w:rsid w:val="63CB2A7A"/>
    <w:rsid w:val="63CD67F3"/>
    <w:rsid w:val="63FD075A"/>
    <w:rsid w:val="647E189B"/>
    <w:rsid w:val="64B82FFF"/>
    <w:rsid w:val="64F25DE5"/>
    <w:rsid w:val="64F34037"/>
    <w:rsid w:val="64FD0DDD"/>
    <w:rsid w:val="65000502"/>
    <w:rsid w:val="65297A59"/>
    <w:rsid w:val="6546685C"/>
    <w:rsid w:val="654C7BEB"/>
    <w:rsid w:val="655B398A"/>
    <w:rsid w:val="655D7702"/>
    <w:rsid w:val="65870C23"/>
    <w:rsid w:val="65BC6B1F"/>
    <w:rsid w:val="666A0329"/>
    <w:rsid w:val="666A657B"/>
    <w:rsid w:val="66807B4C"/>
    <w:rsid w:val="66CD6B09"/>
    <w:rsid w:val="66E04A8F"/>
    <w:rsid w:val="66E83943"/>
    <w:rsid w:val="66EF6A80"/>
    <w:rsid w:val="673035FE"/>
    <w:rsid w:val="67566AFF"/>
    <w:rsid w:val="675B402A"/>
    <w:rsid w:val="675B4115"/>
    <w:rsid w:val="675D1C3B"/>
    <w:rsid w:val="67713939"/>
    <w:rsid w:val="677700BB"/>
    <w:rsid w:val="67D0065F"/>
    <w:rsid w:val="67D902D7"/>
    <w:rsid w:val="68541290"/>
    <w:rsid w:val="68637725"/>
    <w:rsid w:val="6888718C"/>
    <w:rsid w:val="6897117D"/>
    <w:rsid w:val="68C47A98"/>
    <w:rsid w:val="68DD68DF"/>
    <w:rsid w:val="68DD74D8"/>
    <w:rsid w:val="68F22857"/>
    <w:rsid w:val="691B0000"/>
    <w:rsid w:val="69205616"/>
    <w:rsid w:val="692F585A"/>
    <w:rsid w:val="693E3CEF"/>
    <w:rsid w:val="69401815"/>
    <w:rsid w:val="69690D6B"/>
    <w:rsid w:val="696B7AE0"/>
    <w:rsid w:val="696E6382"/>
    <w:rsid w:val="697E40EB"/>
    <w:rsid w:val="699F1BBD"/>
    <w:rsid w:val="69BB533F"/>
    <w:rsid w:val="69CE4E6D"/>
    <w:rsid w:val="69DD3507"/>
    <w:rsid w:val="69F34AD9"/>
    <w:rsid w:val="6A102F95"/>
    <w:rsid w:val="6A184540"/>
    <w:rsid w:val="6A294057"/>
    <w:rsid w:val="6A333127"/>
    <w:rsid w:val="6A7A07DA"/>
    <w:rsid w:val="6A7A48B2"/>
    <w:rsid w:val="6A9516EC"/>
    <w:rsid w:val="6AAB7162"/>
    <w:rsid w:val="6AB57FE0"/>
    <w:rsid w:val="6AF24D91"/>
    <w:rsid w:val="6B00125C"/>
    <w:rsid w:val="6B017101"/>
    <w:rsid w:val="6B07083C"/>
    <w:rsid w:val="6B0D1BCA"/>
    <w:rsid w:val="6B785296"/>
    <w:rsid w:val="6B7C465A"/>
    <w:rsid w:val="6B862A12"/>
    <w:rsid w:val="6B8A4FC9"/>
    <w:rsid w:val="6B8A6D77"/>
    <w:rsid w:val="6B8C0D41"/>
    <w:rsid w:val="6B9876E6"/>
    <w:rsid w:val="6B9C561F"/>
    <w:rsid w:val="6BFC1DAD"/>
    <w:rsid w:val="6C292A34"/>
    <w:rsid w:val="6C9F6852"/>
    <w:rsid w:val="6CBA7B30"/>
    <w:rsid w:val="6CBF0CA2"/>
    <w:rsid w:val="6CCA35C4"/>
    <w:rsid w:val="6CFC1EF7"/>
    <w:rsid w:val="6D06656D"/>
    <w:rsid w:val="6D2356D5"/>
    <w:rsid w:val="6D2A6A64"/>
    <w:rsid w:val="6D3451EC"/>
    <w:rsid w:val="6D527D69"/>
    <w:rsid w:val="6D535A6B"/>
    <w:rsid w:val="6D5362F6"/>
    <w:rsid w:val="6D9C2F0E"/>
    <w:rsid w:val="6DD30BF1"/>
    <w:rsid w:val="6E085A4D"/>
    <w:rsid w:val="6E4E6782"/>
    <w:rsid w:val="6E755ABD"/>
    <w:rsid w:val="6EBC193D"/>
    <w:rsid w:val="6EC35B23"/>
    <w:rsid w:val="6EC46A44"/>
    <w:rsid w:val="6EF2535F"/>
    <w:rsid w:val="6F173018"/>
    <w:rsid w:val="6F235519"/>
    <w:rsid w:val="6F35524C"/>
    <w:rsid w:val="6F3C2A7E"/>
    <w:rsid w:val="6F4B4A6F"/>
    <w:rsid w:val="6F5222A2"/>
    <w:rsid w:val="6F63625D"/>
    <w:rsid w:val="6F6E31AE"/>
    <w:rsid w:val="6FA7439C"/>
    <w:rsid w:val="6FF24B04"/>
    <w:rsid w:val="6FF375E1"/>
    <w:rsid w:val="700F3CEF"/>
    <w:rsid w:val="70384FF4"/>
    <w:rsid w:val="7040659E"/>
    <w:rsid w:val="705D5574"/>
    <w:rsid w:val="70954F1B"/>
    <w:rsid w:val="70D80585"/>
    <w:rsid w:val="71184E25"/>
    <w:rsid w:val="71706A0F"/>
    <w:rsid w:val="71775FF0"/>
    <w:rsid w:val="71844269"/>
    <w:rsid w:val="71B4296E"/>
    <w:rsid w:val="71CA4371"/>
    <w:rsid w:val="71D23226"/>
    <w:rsid w:val="71FE401B"/>
    <w:rsid w:val="72001B41"/>
    <w:rsid w:val="7229553C"/>
    <w:rsid w:val="723F6B0D"/>
    <w:rsid w:val="72510D8F"/>
    <w:rsid w:val="727D7636"/>
    <w:rsid w:val="72C45265"/>
    <w:rsid w:val="72C62D8B"/>
    <w:rsid w:val="72D8486C"/>
    <w:rsid w:val="72EE408F"/>
    <w:rsid w:val="72FD0776"/>
    <w:rsid w:val="730613D9"/>
    <w:rsid w:val="731C6E4F"/>
    <w:rsid w:val="735F4F8D"/>
    <w:rsid w:val="736F3422"/>
    <w:rsid w:val="739361C4"/>
    <w:rsid w:val="73BD5FCC"/>
    <w:rsid w:val="73D56FFD"/>
    <w:rsid w:val="73D72D76"/>
    <w:rsid w:val="743B2D1A"/>
    <w:rsid w:val="745B5755"/>
    <w:rsid w:val="74DB1027"/>
    <w:rsid w:val="74F33BDF"/>
    <w:rsid w:val="74F71921"/>
    <w:rsid w:val="75263FB5"/>
    <w:rsid w:val="75355FA6"/>
    <w:rsid w:val="75385A01"/>
    <w:rsid w:val="757C3BD5"/>
    <w:rsid w:val="758111EB"/>
    <w:rsid w:val="75894543"/>
    <w:rsid w:val="75932CCC"/>
    <w:rsid w:val="759E1D9D"/>
    <w:rsid w:val="75D05028"/>
    <w:rsid w:val="762027B2"/>
    <w:rsid w:val="76375D4D"/>
    <w:rsid w:val="76424E1E"/>
    <w:rsid w:val="76607052"/>
    <w:rsid w:val="766A1C7F"/>
    <w:rsid w:val="768E1E11"/>
    <w:rsid w:val="76CC293A"/>
    <w:rsid w:val="76D33AD2"/>
    <w:rsid w:val="77387FCF"/>
    <w:rsid w:val="775A7F45"/>
    <w:rsid w:val="77914EAC"/>
    <w:rsid w:val="779C230C"/>
    <w:rsid w:val="77DE46D3"/>
    <w:rsid w:val="781400F4"/>
    <w:rsid w:val="781B5927"/>
    <w:rsid w:val="7840713B"/>
    <w:rsid w:val="788A485A"/>
    <w:rsid w:val="78A53442"/>
    <w:rsid w:val="78B47B29"/>
    <w:rsid w:val="78B95140"/>
    <w:rsid w:val="78E977D3"/>
    <w:rsid w:val="78F32400"/>
    <w:rsid w:val="78F63C9E"/>
    <w:rsid w:val="78F9553C"/>
    <w:rsid w:val="79091C23"/>
    <w:rsid w:val="790979A8"/>
    <w:rsid w:val="79297BCF"/>
    <w:rsid w:val="79450781"/>
    <w:rsid w:val="79554E68"/>
    <w:rsid w:val="796055BB"/>
    <w:rsid w:val="796E1A86"/>
    <w:rsid w:val="797A1D3E"/>
    <w:rsid w:val="79B871A5"/>
    <w:rsid w:val="7A224071"/>
    <w:rsid w:val="7A326F58"/>
    <w:rsid w:val="7AA959BA"/>
    <w:rsid w:val="7ADE49EA"/>
    <w:rsid w:val="7AE00762"/>
    <w:rsid w:val="7AE6195B"/>
    <w:rsid w:val="7AE85868"/>
    <w:rsid w:val="7AFB1A3F"/>
    <w:rsid w:val="7B1B79EC"/>
    <w:rsid w:val="7B22521E"/>
    <w:rsid w:val="7B29035B"/>
    <w:rsid w:val="7B2C7E4B"/>
    <w:rsid w:val="7B452CBB"/>
    <w:rsid w:val="7BEB3862"/>
    <w:rsid w:val="7C0C7574"/>
    <w:rsid w:val="7C4116D4"/>
    <w:rsid w:val="7C6B04FF"/>
    <w:rsid w:val="7CBC0D5A"/>
    <w:rsid w:val="7CD10CAA"/>
    <w:rsid w:val="7CF5291B"/>
    <w:rsid w:val="7D0A41BC"/>
    <w:rsid w:val="7D20578D"/>
    <w:rsid w:val="7D5947FB"/>
    <w:rsid w:val="7D8F021D"/>
    <w:rsid w:val="7D937D0D"/>
    <w:rsid w:val="7D957F29"/>
    <w:rsid w:val="7DA71A0B"/>
    <w:rsid w:val="7DC91981"/>
    <w:rsid w:val="7E186464"/>
    <w:rsid w:val="7E327526"/>
    <w:rsid w:val="7E52677F"/>
    <w:rsid w:val="7E6478FC"/>
    <w:rsid w:val="7E727A8B"/>
    <w:rsid w:val="7E933D3D"/>
    <w:rsid w:val="7ECB34D7"/>
    <w:rsid w:val="7EF944E8"/>
    <w:rsid w:val="7F402117"/>
    <w:rsid w:val="7F522C8B"/>
    <w:rsid w:val="7F8B3C1E"/>
    <w:rsid w:val="7F8F2756"/>
    <w:rsid w:val="7F9F1504"/>
    <w:rsid w:val="7FAB531A"/>
    <w:rsid w:val="7FC95C68"/>
    <w:rsid w:val="7FD50AB1"/>
    <w:rsid w:val="7FE5681A"/>
    <w:rsid w:val="7FEA3E31"/>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1997</Words>
  <Characters>2180</Characters>
  <Lines>0</Lines>
  <Paragraphs>0</Paragraphs>
  <TotalTime>1</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念</cp:lastModifiedBy>
  <cp:lastPrinted>2025-12-16T09:54:00Z</cp:lastPrinted>
  <dcterms:modified xsi:type="dcterms:W3CDTF">2025-12-17T12:39:07Z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3FBAF03E426E4A3D82E1568DEABE131C_13</vt:lpwstr>
  </property>
  <property fmtid="{D5CDD505-2E9C-101B-9397-08002B2CF9AE}" pid="4" name="KSOTemplateDocerSaveRecord">
    <vt:lpwstr>eyJoZGlkIjoiYmMzYzNkZjU0YjUwZDg0NGI4OTFmYzYxNTI5MmZiMmIiLCJ1c2VySWQiOiIyNjQ0MDYxMzIifQ==</vt:lpwstr>
  </property>
</Properties>
</file>