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8032">
      <w:pPr>
        <w:spacing w:line="220" w:lineRule="atLeast"/>
        <w:rPr>
          <w:rFonts w:hint="eastAsia" w:ascii="仿宋_GB2312" w:hAnsi="微软雅黑" w:eastAsia="仿宋_GB2312" w:cs="仿宋_GB2312"/>
          <w:i w:val="0"/>
          <w:iCs w:val="0"/>
          <w:caps w:val="0"/>
          <w:color w:val="000000"/>
          <w:spacing w:val="0"/>
          <w:sz w:val="32"/>
          <w:szCs w:val="32"/>
          <w:shd w:val="clear" w:fill="FFFFFF"/>
          <w:lang w:val="en-US"/>
        </w:rPr>
      </w:pPr>
      <w:r>
        <w:rPr>
          <w:rFonts w:ascii="仿宋_GB2312" w:hAnsi="宋体" w:eastAsia="仿宋_GB2312" w:cs="仿宋_GB2312"/>
          <w:i w:val="0"/>
          <w:iCs w:val="0"/>
          <w:caps w:val="0"/>
          <w:color w:val="000000"/>
          <w:spacing w:val="0"/>
          <w:sz w:val="32"/>
          <w:szCs w:val="32"/>
          <w:shd w:val="clear" w:fill="FFFFFF"/>
          <w:lang w:eastAsia="zh-CN"/>
        </w:rPr>
        <w:t>附件</w:t>
      </w:r>
      <w:r>
        <w:rPr>
          <w:rFonts w:hint="eastAsia" w:ascii="仿宋_GB2312" w:hAnsi="微软雅黑" w:eastAsia="仿宋_GB2312" w:cs="仿宋_GB2312"/>
          <w:i w:val="0"/>
          <w:iCs w:val="0"/>
          <w:caps w:val="0"/>
          <w:color w:val="000000"/>
          <w:spacing w:val="0"/>
          <w:sz w:val="32"/>
          <w:szCs w:val="32"/>
          <w:shd w:val="clear" w:fill="FFFFFF"/>
          <w:lang w:val="en-US"/>
        </w:rPr>
        <w:t>1</w:t>
      </w:r>
    </w:p>
    <w:p w14:paraId="6E63FCDD">
      <w:pPr>
        <w:pStyle w:val="2"/>
        <w:keepNext w:val="0"/>
        <w:keepLines w:val="0"/>
        <w:widowControl/>
        <w:suppressLineNumbers w:val="0"/>
        <w:shd w:val="clear" w:fill="FFFFFF"/>
        <w:ind w:left="0" w:firstLine="0"/>
        <w:jc w:val="center"/>
        <w:rPr>
          <w:rFonts w:ascii="微软雅黑" w:hAnsi="微软雅黑" w:eastAsia="微软雅黑" w:cs="微软雅黑"/>
          <w:b w:val="0"/>
          <w:bCs w:val="0"/>
          <w:i w:val="0"/>
          <w:iCs w:val="0"/>
          <w:caps w:val="0"/>
          <w:color w:val="333333"/>
          <w:spacing w:val="0"/>
          <w:sz w:val="24"/>
          <w:szCs w:val="24"/>
        </w:rPr>
      </w:pPr>
      <w:r>
        <w:rPr>
          <w:rFonts w:ascii="创艺简标宋" w:hAnsi="创艺简标宋" w:eastAsia="创艺简标宋" w:cs="创艺简标宋"/>
          <w:b w:val="0"/>
          <w:bCs w:val="0"/>
          <w:i w:val="0"/>
          <w:iCs w:val="0"/>
          <w:caps w:val="0"/>
          <w:color w:val="333333"/>
          <w:spacing w:val="0"/>
          <w:sz w:val="44"/>
          <w:szCs w:val="44"/>
          <w:shd w:val="clear" w:fill="FFFFFF"/>
          <w:lang w:eastAsia="zh-CN"/>
        </w:rPr>
        <w:t>就业困难人员条件</w:t>
      </w:r>
    </w:p>
    <w:p w14:paraId="031E2EF4">
      <w:pPr>
        <w:pStyle w:val="3"/>
        <w:keepNext w:val="0"/>
        <w:keepLines w:val="0"/>
        <w:widowControl/>
        <w:suppressLineNumbers w:val="0"/>
        <w:shd w:val="clear" w:fill="FFFFFF"/>
        <w:spacing w:before="0" w:beforeAutospacing="1" w:after="0" w:afterAutospacing="0" w:line="240" w:lineRule="atLeast"/>
        <w:ind w:left="0" w:right="0" w:firstLine="0"/>
        <w:rPr>
          <w:rFonts w:hint="eastAsia" w:ascii="微软雅黑" w:hAnsi="微软雅黑" w:eastAsia="微软雅黑" w:cs="微软雅黑"/>
          <w:b w:val="0"/>
          <w:bCs w:val="0"/>
          <w:i w:val="0"/>
          <w:iCs w:val="0"/>
          <w:caps w:val="0"/>
          <w:color w:val="333333"/>
          <w:spacing w:val="0"/>
          <w:sz w:val="24"/>
          <w:szCs w:val="24"/>
        </w:rPr>
      </w:pPr>
    </w:p>
    <w:p w14:paraId="1D8C5E21">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2"/>
          <w:szCs w:val="32"/>
          <w:shd w:val="clear" w:fill="FFFFFF"/>
        </w:rPr>
        <w:t>1．</w:t>
      </w:r>
      <w:r>
        <w:rPr>
          <w:rFonts w:hint="eastAsia" w:ascii="仿宋_GB2312" w:hAnsi="微软雅黑" w:eastAsia="仿宋_GB2312" w:cs="仿宋_GB2312"/>
          <w:i w:val="0"/>
          <w:iCs w:val="0"/>
          <w:caps w:val="0"/>
          <w:color w:val="333333"/>
          <w:spacing w:val="0"/>
          <w:sz w:val="32"/>
          <w:szCs w:val="32"/>
          <w:shd w:val="clear" w:fill="FFFFFF"/>
          <w:lang w:eastAsia="zh-CN"/>
        </w:rPr>
        <w:t>大龄失业人员。指女四十周岁以上、男五十周岁以上的人员。</w:t>
      </w:r>
    </w:p>
    <w:p w14:paraId="0964532E">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2．</w:t>
      </w:r>
      <w:r>
        <w:rPr>
          <w:rFonts w:hint="eastAsia" w:ascii="仿宋_GB2312" w:hAnsi="微软雅黑" w:eastAsia="仿宋_GB2312" w:cs="仿宋_GB2312"/>
          <w:i w:val="0"/>
          <w:iCs w:val="0"/>
          <w:caps w:val="0"/>
          <w:color w:val="333333"/>
          <w:spacing w:val="0"/>
          <w:sz w:val="32"/>
          <w:szCs w:val="32"/>
          <w:shd w:val="clear" w:fill="FFFFFF"/>
          <w:lang w:eastAsia="zh-CN"/>
        </w:rPr>
        <w:t>残疾人员。指持有《中华人民共和国残疾人证》或者持有退役军人事务部门发放的伤残证件的人员。</w:t>
      </w:r>
    </w:p>
    <w:p w14:paraId="3C513572">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3．</w:t>
      </w:r>
      <w:r>
        <w:rPr>
          <w:rFonts w:hint="eastAsia" w:ascii="仿宋_GB2312" w:hAnsi="微软雅黑" w:eastAsia="仿宋_GB2312" w:cs="仿宋_GB2312"/>
          <w:i w:val="0"/>
          <w:iCs w:val="0"/>
          <w:caps w:val="0"/>
          <w:color w:val="333333"/>
          <w:spacing w:val="0"/>
          <w:sz w:val="32"/>
          <w:szCs w:val="32"/>
          <w:shd w:val="clear" w:fill="FFFFFF"/>
          <w:lang w:eastAsia="zh-CN"/>
        </w:rPr>
        <w:t>享受最低生活保障待遇人员。指在民政部门低保管理系统登记备案的人员。</w:t>
      </w:r>
    </w:p>
    <w:p w14:paraId="416972B1">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4．</w:t>
      </w:r>
      <w:r>
        <w:rPr>
          <w:rFonts w:hint="eastAsia" w:ascii="仿宋_GB2312" w:hAnsi="微软雅黑" w:eastAsia="仿宋_GB2312" w:cs="仿宋_GB2312"/>
          <w:i w:val="0"/>
          <w:iCs w:val="0"/>
          <w:caps w:val="0"/>
          <w:color w:val="333333"/>
          <w:spacing w:val="0"/>
          <w:sz w:val="32"/>
          <w:szCs w:val="32"/>
          <w:shd w:val="clear" w:fill="FFFFFF"/>
          <w:lang w:eastAsia="zh-CN"/>
        </w:rPr>
        <w:t>城镇“零就业家庭”人员。指户口簿显示住址在城镇的同一家庭户口中法定劳动年龄内有劳动能力和就业意愿的家庭成员均处于无业状态的城镇居民家庭人员。</w:t>
      </w:r>
    </w:p>
    <w:p w14:paraId="154B4CC2">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5．</w:t>
      </w:r>
      <w:r>
        <w:rPr>
          <w:rFonts w:hint="eastAsia" w:ascii="仿宋_GB2312" w:hAnsi="微软雅黑" w:eastAsia="仿宋_GB2312" w:cs="仿宋_GB2312"/>
          <w:i w:val="0"/>
          <w:iCs w:val="0"/>
          <w:caps w:val="0"/>
          <w:color w:val="333333"/>
          <w:spacing w:val="0"/>
          <w:sz w:val="32"/>
          <w:szCs w:val="32"/>
          <w:shd w:val="clear" w:fill="FFFFFF"/>
          <w:lang w:eastAsia="zh-CN"/>
        </w:rPr>
        <w:t>农村零转移就业贫困家庭人员。指户口簿显示住址在农村的同一家庭户口中法定劳动年龄内有劳动能力和就业意愿的家庭成员均处于无业状态的原建档立卡贫困家庭人员。</w:t>
      </w:r>
    </w:p>
    <w:p w14:paraId="26F8CCB2">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6．</w:t>
      </w:r>
      <w:r>
        <w:rPr>
          <w:rFonts w:hint="eastAsia" w:ascii="仿宋_GB2312" w:hAnsi="微软雅黑" w:eastAsia="仿宋_GB2312" w:cs="仿宋_GB2312"/>
          <w:i w:val="0"/>
          <w:iCs w:val="0"/>
          <w:caps w:val="0"/>
          <w:color w:val="333333"/>
          <w:spacing w:val="0"/>
          <w:sz w:val="32"/>
          <w:szCs w:val="32"/>
          <w:shd w:val="clear" w:fill="FFFFFF"/>
          <w:lang w:eastAsia="zh-CN"/>
        </w:rPr>
        <w:t>失地农民。指依法被市、县人民政府组织实施征地而失去全部土地的农民。</w:t>
      </w:r>
    </w:p>
    <w:p w14:paraId="5E6684E0">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7．</w:t>
      </w:r>
      <w:r>
        <w:rPr>
          <w:rFonts w:hint="eastAsia" w:ascii="仿宋_GB2312" w:hAnsi="微软雅黑" w:eastAsia="仿宋_GB2312" w:cs="仿宋_GB2312"/>
          <w:i w:val="0"/>
          <w:iCs w:val="0"/>
          <w:caps w:val="0"/>
          <w:color w:val="333333"/>
          <w:spacing w:val="0"/>
          <w:sz w:val="32"/>
          <w:szCs w:val="32"/>
          <w:shd w:val="clear" w:fill="FFFFFF"/>
          <w:lang w:eastAsia="zh-CN"/>
        </w:rPr>
        <w:t>连续失业一年以上人员。指距最近一次办理失业登记后连续失业</w:t>
      </w:r>
      <w:r>
        <w:rPr>
          <w:rFonts w:hint="eastAsia" w:ascii="仿宋_GB2312" w:hAnsi="微软雅黑" w:eastAsia="仿宋_GB2312" w:cs="仿宋_GB2312"/>
          <w:i w:val="0"/>
          <w:iCs w:val="0"/>
          <w:caps w:val="0"/>
          <w:color w:val="333333"/>
          <w:spacing w:val="0"/>
          <w:sz w:val="32"/>
          <w:szCs w:val="32"/>
          <w:shd w:val="clear" w:fill="FFFFFF"/>
        </w:rPr>
        <w:t>1</w:t>
      </w:r>
      <w:r>
        <w:rPr>
          <w:rFonts w:hint="eastAsia" w:ascii="仿宋_GB2312" w:hAnsi="微软雅黑" w:eastAsia="仿宋_GB2312" w:cs="仿宋_GB2312"/>
          <w:i w:val="0"/>
          <w:iCs w:val="0"/>
          <w:caps w:val="0"/>
          <w:color w:val="333333"/>
          <w:spacing w:val="0"/>
          <w:sz w:val="32"/>
          <w:szCs w:val="32"/>
          <w:shd w:val="clear" w:fill="FFFFFF"/>
          <w:lang w:eastAsia="zh-CN"/>
        </w:rPr>
        <w:t>年（含</w:t>
      </w:r>
      <w:r>
        <w:rPr>
          <w:rFonts w:hint="eastAsia" w:ascii="仿宋_GB2312" w:hAnsi="微软雅黑" w:eastAsia="仿宋_GB2312" w:cs="仿宋_GB2312"/>
          <w:i w:val="0"/>
          <w:iCs w:val="0"/>
          <w:caps w:val="0"/>
          <w:color w:val="333333"/>
          <w:spacing w:val="0"/>
          <w:sz w:val="32"/>
          <w:szCs w:val="32"/>
          <w:shd w:val="clear" w:fill="FFFFFF"/>
        </w:rPr>
        <w:t>1</w:t>
      </w:r>
      <w:r>
        <w:rPr>
          <w:rFonts w:hint="eastAsia" w:ascii="仿宋_GB2312" w:hAnsi="微软雅黑" w:eastAsia="仿宋_GB2312" w:cs="仿宋_GB2312"/>
          <w:i w:val="0"/>
          <w:iCs w:val="0"/>
          <w:caps w:val="0"/>
          <w:color w:val="333333"/>
          <w:spacing w:val="0"/>
          <w:sz w:val="32"/>
          <w:szCs w:val="32"/>
          <w:shd w:val="clear" w:fill="FFFFFF"/>
          <w:lang w:eastAsia="zh-CN"/>
        </w:rPr>
        <w:t>年）以上人员。</w:t>
      </w:r>
    </w:p>
    <w:p w14:paraId="0909391A">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8．</w:t>
      </w:r>
      <w:r>
        <w:rPr>
          <w:rFonts w:hint="eastAsia" w:ascii="仿宋_GB2312" w:hAnsi="微软雅黑" w:eastAsia="仿宋_GB2312" w:cs="仿宋_GB2312"/>
          <w:i w:val="0"/>
          <w:iCs w:val="0"/>
          <w:caps w:val="0"/>
          <w:color w:val="333333"/>
          <w:spacing w:val="0"/>
          <w:sz w:val="32"/>
          <w:szCs w:val="32"/>
          <w:shd w:val="clear" w:fill="FFFFFF"/>
          <w:lang w:eastAsia="zh-CN"/>
        </w:rPr>
        <w:t>戒毒康复人员。指经过戒毒治疗、康复后回归社会的人员。</w:t>
      </w:r>
    </w:p>
    <w:p w14:paraId="5DE87BEB">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9．</w:t>
      </w:r>
      <w:r>
        <w:rPr>
          <w:rFonts w:hint="eastAsia" w:ascii="仿宋_GB2312" w:hAnsi="微软雅黑" w:eastAsia="仿宋_GB2312" w:cs="仿宋_GB2312"/>
          <w:i w:val="0"/>
          <w:iCs w:val="0"/>
          <w:caps w:val="0"/>
          <w:color w:val="333333"/>
          <w:spacing w:val="0"/>
          <w:sz w:val="32"/>
          <w:szCs w:val="32"/>
          <w:shd w:val="clear" w:fill="FFFFFF"/>
          <w:lang w:eastAsia="zh-CN"/>
        </w:rPr>
        <w:t>刑满释放人员。指刑满释放后回归社会的人员。</w:t>
      </w:r>
    </w:p>
    <w:p w14:paraId="355A788A">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10．</w:t>
      </w:r>
      <w:r>
        <w:rPr>
          <w:rFonts w:hint="eastAsia" w:ascii="仿宋_GB2312" w:hAnsi="微软雅黑" w:eastAsia="仿宋_GB2312" w:cs="仿宋_GB2312"/>
          <w:i w:val="0"/>
          <w:iCs w:val="0"/>
          <w:caps w:val="0"/>
          <w:color w:val="333333"/>
          <w:spacing w:val="0"/>
          <w:sz w:val="32"/>
          <w:szCs w:val="32"/>
          <w:shd w:val="clear" w:fill="FFFFFF"/>
          <w:lang w:eastAsia="zh-CN"/>
        </w:rPr>
        <w:t>精神障碍康复人员。指经过精神障碍治疗、康复后回归社会的人员。</w:t>
      </w:r>
    </w:p>
    <w:p w14:paraId="3821FC6D">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11．</w:t>
      </w:r>
      <w:r>
        <w:rPr>
          <w:rFonts w:hint="eastAsia" w:ascii="仿宋_GB2312" w:hAnsi="微软雅黑" w:eastAsia="仿宋_GB2312" w:cs="仿宋_GB2312"/>
          <w:i w:val="0"/>
          <w:iCs w:val="0"/>
          <w:caps w:val="0"/>
          <w:color w:val="333333"/>
          <w:spacing w:val="0"/>
          <w:sz w:val="32"/>
          <w:szCs w:val="32"/>
          <w:shd w:val="clear" w:fill="FFFFFF"/>
          <w:lang w:eastAsia="zh-CN"/>
        </w:rPr>
        <w:t>失业</w:t>
      </w:r>
      <w:r>
        <w:rPr>
          <w:rFonts w:hint="eastAsia" w:ascii="仿宋_GB2312" w:hAnsi="微软雅黑" w:eastAsia="仿宋_GB2312" w:cs="仿宋_GB2312"/>
          <w:i w:val="0"/>
          <w:iCs w:val="0"/>
          <w:caps w:val="0"/>
          <w:color w:val="333333"/>
          <w:spacing w:val="0"/>
          <w:sz w:val="32"/>
          <w:szCs w:val="32"/>
          <w:shd w:val="clear" w:fill="FFFFFF"/>
        </w:rPr>
        <w:t>6</w:t>
      </w:r>
      <w:r>
        <w:rPr>
          <w:rFonts w:hint="eastAsia" w:ascii="仿宋_GB2312" w:hAnsi="微软雅黑" w:eastAsia="仿宋_GB2312" w:cs="仿宋_GB2312"/>
          <w:i w:val="0"/>
          <w:iCs w:val="0"/>
          <w:caps w:val="0"/>
          <w:color w:val="333333"/>
          <w:spacing w:val="0"/>
          <w:sz w:val="32"/>
          <w:szCs w:val="32"/>
          <w:shd w:val="clear" w:fill="FFFFFF"/>
          <w:lang w:eastAsia="zh-CN"/>
        </w:rPr>
        <w:t>个月以上的退役军人。指从中国人民解放军依法退出现役且在申请认定时已登记失业</w:t>
      </w:r>
      <w:r>
        <w:rPr>
          <w:rFonts w:hint="eastAsia" w:ascii="仿宋_GB2312" w:hAnsi="微软雅黑" w:eastAsia="仿宋_GB2312" w:cs="仿宋_GB2312"/>
          <w:i w:val="0"/>
          <w:iCs w:val="0"/>
          <w:caps w:val="0"/>
          <w:color w:val="333333"/>
          <w:spacing w:val="0"/>
          <w:sz w:val="32"/>
          <w:szCs w:val="32"/>
          <w:shd w:val="clear" w:fill="FFFFFF"/>
        </w:rPr>
        <w:t>6</w:t>
      </w:r>
      <w:r>
        <w:rPr>
          <w:rFonts w:hint="eastAsia" w:ascii="仿宋_GB2312" w:hAnsi="微软雅黑" w:eastAsia="仿宋_GB2312" w:cs="仿宋_GB2312"/>
          <w:i w:val="0"/>
          <w:iCs w:val="0"/>
          <w:caps w:val="0"/>
          <w:color w:val="333333"/>
          <w:spacing w:val="0"/>
          <w:sz w:val="32"/>
          <w:szCs w:val="32"/>
          <w:shd w:val="clear" w:fill="FFFFFF"/>
          <w:lang w:eastAsia="zh-CN"/>
        </w:rPr>
        <w:t>个月以上的军官、军士和义务兵。</w:t>
      </w:r>
    </w:p>
    <w:p w14:paraId="6B78C436">
      <w:pPr>
        <w:pStyle w:val="3"/>
        <w:keepNext w:val="0"/>
        <w:keepLines w:val="0"/>
        <w:widowControl/>
        <w:suppressLineNumbers w:val="0"/>
        <w:shd w:val="clear" w:fill="FFFFFF"/>
        <w:spacing w:after="0" w:afterAutospacing="0" w:line="420" w:lineRule="atLeast"/>
        <w:ind w:left="0" w:firstLine="634"/>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rPr>
        <w:t>12．</w:t>
      </w:r>
      <w:r>
        <w:rPr>
          <w:rFonts w:hint="eastAsia" w:ascii="仿宋_GB2312" w:hAnsi="微软雅黑" w:eastAsia="仿宋_GB2312" w:cs="仿宋_GB2312"/>
          <w:i w:val="0"/>
          <w:iCs w:val="0"/>
          <w:caps w:val="0"/>
          <w:color w:val="333333"/>
          <w:spacing w:val="0"/>
          <w:sz w:val="32"/>
          <w:szCs w:val="32"/>
          <w:shd w:val="clear" w:fill="FFFFFF"/>
          <w:lang w:eastAsia="zh-CN"/>
        </w:rPr>
        <w:t>需赡养患重大疾病直系亲属人员。指需要赡养同一家庭户口中有重大疾病直系亲属人员（重大疾病参照我国保险行业适用的《重大疾病保险的疾病定义使用规范》）。</w:t>
      </w:r>
    </w:p>
    <w:p w14:paraId="4F41350B">
      <w:pPr>
        <w:pStyle w:val="3"/>
        <w:keepNext w:val="0"/>
        <w:keepLines w:val="0"/>
        <w:widowControl/>
        <w:suppressLineNumbers w:val="0"/>
        <w:shd w:val="clear" w:fill="FFFFFF"/>
        <w:spacing w:line="420" w:lineRule="atLeast"/>
        <w:ind w:left="0" w:firstLine="0"/>
        <w:rPr>
          <w:rFonts w:hint="eastAsia" w:ascii="微软雅黑" w:hAnsi="微软雅黑" w:eastAsia="微软雅黑" w:cs="微软雅黑"/>
          <w:b w:val="0"/>
          <w:bCs w:val="0"/>
          <w:i w:val="0"/>
          <w:iCs w:val="0"/>
          <w:caps w:val="0"/>
          <w:color w:val="333333"/>
          <w:spacing w:val="0"/>
          <w:sz w:val="24"/>
          <w:szCs w:val="24"/>
        </w:rPr>
      </w:pPr>
      <w:r>
        <w:rPr>
          <w:rFonts w:hint="eastAsia" w:ascii="仿宋_GB2312" w:hAnsi="微软雅黑" w:eastAsia="仿宋_GB2312" w:cs="仿宋_GB2312"/>
          <w:b w:val="0"/>
          <w:bCs w:val="0"/>
          <w:i w:val="0"/>
          <w:iCs w:val="0"/>
          <w:caps w:val="0"/>
          <w:color w:val="333333"/>
          <w:spacing w:val="0"/>
          <w:sz w:val="32"/>
          <w:szCs w:val="32"/>
          <w:shd w:val="clear" w:fill="FFFFFF"/>
          <w:lang w:eastAsia="zh-CN"/>
        </w:rPr>
        <w:t>    办理就业困难人员认定联系方式：</w:t>
      </w:r>
    </w:p>
    <w:p w14:paraId="4AE2135C">
      <w:pPr>
        <w:pStyle w:val="3"/>
        <w:keepNext w:val="0"/>
        <w:keepLines w:val="0"/>
        <w:widowControl/>
        <w:suppressLineNumbers w:val="0"/>
        <w:shd w:val="clear" w:fill="FFFFFF"/>
        <w:spacing w:after="0" w:afterAutospacing="0" w:line="420" w:lineRule="atLeast"/>
        <w:ind w:left="0" w:firstLine="634"/>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eastAsia="zh-CN"/>
        </w:rPr>
        <w:t>联系电话：</w:t>
      </w:r>
      <w:r>
        <w:rPr>
          <w:rFonts w:hint="eastAsia" w:ascii="仿宋_GB2312" w:hAnsi="微软雅黑" w:eastAsia="仿宋_GB2312" w:cs="仿宋_GB2312"/>
          <w:i w:val="0"/>
          <w:iCs w:val="0"/>
          <w:caps w:val="0"/>
          <w:color w:val="333333"/>
          <w:spacing w:val="0"/>
          <w:sz w:val="32"/>
          <w:szCs w:val="32"/>
          <w:shd w:val="clear" w:fill="FFFFFF"/>
          <w:lang w:val="en-US" w:eastAsia="zh-CN"/>
        </w:rPr>
        <w:t>0760-87686299</w:t>
      </w:r>
      <w:r>
        <w:rPr>
          <w:rFonts w:hint="eastAsia" w:ascii="仿宋_GB2312" w:hAnsi="微软雅黑" w:eastAsia="仿宋_GB2312" w:cs="仿宋_GB2312"/>
          <w:i w:val="0"/>
          <w:iCs w:val="0"/>
          <w:caps w:val="0"/>
          <w:color w:val="333333"/>
          <w:spacing w:val="0"/>
          <w:sz w:val="32"/>
          <w:szCs w:val="32"/>
          <w:shd w:val="clear" w:fill="FFFFFF"/>
          <w:lang w:eastAsia="zh-CN"/>
        </w:rPr>
        <w:t>，办理地址：中山市横栏镇长安南路</w:t>
      </w:r>
      <w:r>
        <w:rPr>
          <w:rFonts w:hint="eastAsia" w:ascii="仿宋_GB2312" w:hAnsi="微软雅黑" w:eastAsia="仿宋_GB2312" w:cs="仿宋_GB2312"/>
          <w:i w:val="0"/>
          <w:iCs w:val="0"/>
          <w:caps w:val="0"/>
          <w:color w:val="333333"/>
          <w:spacing w:val="0"/>
          <w:sz w:val="32"/>
          <w:szCs w:val="32"/>
          <w:shd w:val="clear" w:fill="FFFFFF"/>
          <w:lang w:val="en-US" w:eastAsia="zh-CN"/>
        </w:rPr>
        <w:t>88号（横栏人社分局）二楼204</w:t>
      </w:r>
    </w:p>
    <w:p w14:paraId="1844990D">
      <w:pPr>
        <w:spacing w:line="220" w:lineRule="atLeast"/>
        <w:rPr>
          <w:rFonts w:hint="eastAsia" w:ascii="仿宋_GB2312" w:hAnsi="微软雅黑" w:eastAsia="仿宋_GB2312" w:cs="仿宋_GB2312"/>
          <w:i w:val="0"/>
          <w:iCs w:val="0"/>
          <w:caps w:val="0"/>
          <w:color w:val="000000"/>
          <w:spacing w:val="0"/>
          <w:sz w:val="32"/>
          <w:szCs w:val="32"/>
          <w:shd w:val="clear" w:fill="FFFFFF"/>
          <w:lang w:val="en-US"/>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366134DA"/>
    <w:rsid w:val="7E53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2025-11-24T09:12:13Z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773AD7DCC6B04896BE6A35796489262F_12</vt:lpwstr>
  </property>
</Properties>
</file>