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1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招聘单位简介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一、佛山市禅城区疾病预防控制中心简介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Calibri" w:eastAsia="仿宋_GB2312" w:cs="Times New Roman"/>
          <w:sz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32"/>
          <w:lang w:val="en-US" w:eastAsia="zh-CN"/>
        </w:rPr>
        <w:t>佛山市禅城区疾病预防控制中心（区卫生监督所、区健康教育所）</w:t>
      </w:r>
      <w:r>
        <w:rPr>
          <w:rFonts w:hint="eastAsia" w:ascii="仿宋_GB2312" w:hAnsi="Calibri" w:eastAsia="仿宋_GB2312" w:cs="Times New Roman"/>
          <w:sz w:val="32"/>
          <w:lang w:val="en-US" w:eastAsia="zh-CN"/>
        </w:rPr>
        <w:t>，副科级,由区卫生健康局（区疾病预防控制局）管理。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Calibri" w:eastAsia="仿宋_GB2312" w:cs="Times New Roman"/>
          <w:b w:val="0"/>
          <w:bCs w:val="0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color w:val="auto"/>
          <w:sz w:val="32"/>
          <w:highlight w:val="none"/>
          <w:lang w:val="en-US" w:eastAsia="zh-CN"/>
        </w:rPr>
        <w:t>主要负责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32"/>
          <w:highlight w:val="none"/>
          <w:lang w:val="en-US" w:eastAsia="zh-CN"/>
        </w:rPr>
        <w:t>全区传染病、慢性非传染性疾病、寄生虫病、地方病等预防控制，突发公共卫生事件和灾害疫情卫生防疫方面的应急处置，组织实施免疫接种，疾病病原微生物检验检测，病媒生物实验，作业场所职业危害因素监测，公共场所环境、生活饮用水、学校等卫生监测和卫生学评价，学生常见病和学校（含托幼机构）群体性疾病事件防控，以及完成政府重大活动公共卫生保障等工作。承担着组织开展卫生健康综合监督行政执法工作，依法履行辖区内医疗卫生监督、公共场所卫生、传染病防治、职业卫生、放射卫生、学校卫生、饮用水卫生和消毒管理监督等卫生领域的综合执法职责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color w:val="auto"/>
          <w:sz w:val="32"/>
          <w:highlight w:val="none"/>
          <w:lang w:val="en-US" w:eastAsia="zh-CN"/>
        </w:rPr>
        <w:t>佛山市禅城</w:t>
      </w:r>
      <w:bookmarkEnd w:id="0"/>
      <w:r>
        <w:rPr>
          <w:rFonts w:hint="eastAsia" w:ascii="黑体" w:hAnsi="黑体" w:eastAsia="黑体" w:cs="黑体"/>
          <w:color w:val="auto"/>
          <w:sz w:val="32"/>
          <w:highlight w:val="none"/>
          <w:lang w:val="en-US" w:eastAsia="zh-CN"/>
        </w:rPr>
        <w:t>区卫生健康促进中心</w:t>
      </w:r>
      <w:r>
        <w:rPr>
          <w:rFonts w:hint="eastAsia" w:ascii="黑体" w:hAnsi="黑体" w:eastAsia="黑体" w:cs="黑体"/>
          <w:sz w:val="32"/>
          <w:lang w:val="en-US" w:eastAsia="zh-CN"/>
        </w:rPr>
        <w:t>简介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Calibri" w:eastAsia="仿宋_GB2312" w:cs="Times New Roman"/>
          <w:sz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32"/>
          <w:lang w:val="en-US" w:eastAsia="zh-CN"/>
        </w:rPr>
        <w:t>佛山市禅城区卫生健康促进中心</w:t>
      </w:r>
      <w:r>
        <w:rPr>
          <w:rFonts w:hint="eastAsia" w:ascii="仿宋_GB2312" w:hAnsi="Calibri" w:eastAsia="仿宋_GB2312" w:cs="Times New Roman"/>
          <w:sz w:val="32"/>
          <w:lang w:val="en-US" w:eastAsia="zh-CN"/>
        </w:rPr>
        <w:t>为区卫生健康局所属公益一类事业单位。围绕佛山市禅城区卫生健康工作重点，配合相关部门推进落实国家和省、市卫生健康相关法律法规、政策及事务，工作范围涵盖卫生健康、生育政策、医院管理等领域。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Calibri" w:eastAsia="仿宋_GB2312" w:cs="Times New Roman"/>
          <w:sz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32"/>
          <w:lang w:val="en-US" w:eastAsia="zh-CN"/>
        </w:rPr>
        <w:t>主要负责</w:t>
      </w:r>
      <w:r>
        <w:rPr>
          <w:rFonts w:hint="eastAsia" w:ascii="仿宋_GB2312" w:hAnsi="Calibri" w:eastAsia="仿宋_GB2312" w:cs="Times New Roman"/>
          <w:sz w:val="32"/>
          <w:lang w:val="en-US" w:eastAsia="zh-CN"/>
        </w:rPr>
        <w:t>贯彻落实国家和省、市卫生健康工作法律法规和政策，开展卫生健康、生育政策、医院管理相关领域政策研究；组织实施区属公立医疗机构运行情况监测、评价分析和执行检查，提供医疗机构绩效考核、满意度评价等技术支持和咨询服务；提供促进医疗质量控制、专科建设和医疗服务提升的科研立项、从业人员继续教育、执业资格和职称考评等事务性工作的技术支持及咨询指导；负责开展优生优育、健康保健及其他公共卫生服务项目的宣传教育、咨询服务、权益维护等工作，承办辖区内出生医学证明有关业务的具体事务性工作；指导和促进国家基本公共卫生服务项目管理工作，负责优生优育相关业务的计划编制、人员培训、物资供应等工作；承办区委区政府和主管部门交办的事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BF7C97"/>
    <w:multiLevelType w:val="singleLevel"/>
    <w:tmpl w:val="41BF7C9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375A"/>
    <w:rsid w:val="01CB07D0"/>
    <w:rsid w:val="10EE330F"/>
    <w:rsid w:val="14755E18"/>
    <w:rsid w:val="1AEB37CC"/>
    <w:rsid w:val="3067320C"/>
    <w:rsid w:val="39665FCB"/>
    <w:rsid w:val="4D1D6CE1"/>
    <w:rsid w:val="57F650A7"/>
    <w:rsid w:val="5A814A2D"/>
    <w:rsid w:val="6ACE2E1F"/>
    <w:rsid w:val="6DF36FA4"/>
    <w:rsid w:val="6F036C13"/>
    <w:rsid w:val="76D21F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陈炳辉</cp:lastModifiedBy>
  <dcterms:modified xsi:type="dcterms:W3CDTF">2025-11-21T09:29:59Z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CBB35E132236424092BEC5CBD65F4285</vt:lpwstr>
  </property>
</Properties>
</file>