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9A" w:rsidRDefault="001F599A" w:rsidP="001F599A">
      <w:pPr>
        <w:pStyle w:val="6910"/>
        <w:autoSpaceDN w:val="0"/>
        <w:spacing w:line="560" w:lineRule="exact"/>
        <w:rPr>
          <w:rFonts w:ascii="新宋体" w:eastAsia="新宋体" w:hAnsi="新宋体" w:cs="宋体" w:hint="eastAsia"/>
          <w:b/>
          <w:bCs/>
          <w:sz w:val="36"/>
          <w:szCs w:val="36"/>
        </w:rPr>
      </w:pPr>
      <w:r>
        <w:rPr>
          <w:rFonts w:ascii="方正仿宋_GBK" w:eastAsia="方正仿宋_GBK" w:cs="宋体" w:hint="eastAsia"/>
          <w:sz w:val="32"/>
          <w:szCs w:val="32"/>
        </w:rPr>
        <w:t>附件</w:t>
      </w:r>
      <w:r>
        <w:rPr>
          <w:rFonts w:ascii="Times New Roman" w:eastAsia="方正仿宋_GBK" w:hAnsi="Times New Roman"/>
          <w:sz w:val="32"/>
          <w:szCs w:val="32"/>
        </w:rPr>
        <w:t>2</w:t>
      </w:r>
      <w:r>
        <w:rPr>
          <w:rFonts w:ascii="方正仿宋_GBK" w:eastAsia="方正仿宋_GBK" w:cs="宋体" w:hint="eastAsia"/>
          <w:sz w:val="32"/>
          <w:szCs w:val="32"/>
        </w:rPr>
        <w:t>：</w:t>
      </w:r>
      <w:r>
        <w:rPr>
          <w:rFonts w:ascii="新宋体" w:eastAsia="新宋体" w:hAnsi="新宋体" w:cs="宋体" w:hint="eastAsia"/>
          <w:b/>
          <w:bCs/>
          <w:sz w:val="36"/>
          <w:szCs w:val="36"/>
        </w:rPr>
        <w:t xml:space="preserve">           </w:t>
      </w:r>
    </w:p>
    <w:p w:rsidR="001F599A" w:rsidRDefault="001F599A" w:rsidP="001F599A">
      <w:pPr>
        <w:pStyle w:val="6910"/>
        <w:autoSpaceDN w:val="0"/>
        <w:spacing w:line="560" w:lineRule="exact"/>
        <w:jc w:val="center"/>
        <w:rPr>
          <w:rFonts w:ascii="方正小标宋_GBK" w:eastAsia="方正小标宋_GBK"/>
          <w:sz w:val="44"/>
          <w:szCs w:val="44"/>
        </w:rPr>
      </w:pPr>
      <w:r>
        <w:rPr>
          <w:rFonts w:ascii="方正小标宋_GBK" w:eastAsia="方正小标宋_GBK" w:hint="eastAsia"/>
          <w:sz w:val="44"/>
          <w:szCs w:val="44"/>
        </w:rPr>
        <w:t>报考指南</w:t>
      </w:r>
    </w:p>
    <w:p w:rsidR="001F599A" w:rsidRDefault="001F599A" w:rsidP="001F599A">
      <w:pPr>
        <w:pStyle w:val="6910"/>
        <w:autoSpaceDN w:val="0"/>
        <w:spacing w:line="560" w:lineRule="exact"/>
        <w:jc w:val="center"/>
        <w:rPr>
          <w:rFonts w:ascii="Times New Roman" w:eastAsia="创艺简标宋" w:hAnsi="Times New Roman" w:hint="eastAsia"/>
          <w:sz w:val="32"/>
          <w:szCs w:val="32"/>
        </w:rPr>
      </w:pPr>
    </w:p>
    <w:p w:rsidR="001F599A" w:rsidRDefault="001F599A" w:rsidP="001F599A">
      <w:pPr>
        <w:pStyle w:val="6910"/>
        <w:autoSpaceDN w:val="0"/>
        <w:adjustRightInd w:val="0"/>
        <w:spacing w:line="560" w:lineRule="exact"/>
        <w:ind w:firstLineChars="200" w:firstLine="640"/>
        <w:rPr>
          <w:rFonts w:ascii="Times New Roman" w:eastAsia="方正仿宋_GBK" w:hAnsi="Times New Roman"/>
          <w:kern w:val="0"/>
          <w:sz w:val="32"/>
          <w:szCs w:val="32"/>
        </w:rPr>
      </w:pPr>
      <w:r>
        <w:rPr>
          <w:rFonts w:ascii="方正黑体_GBK" w:eastAsia="方正黑体_GBK" w:hint="eastAsia"/>
          <w:kern w:val="0"/>
          <w:sz w:val="32"/>
          <w:szCs w:val="32"/>
        </w:rPr>
        <w:t>一、应聘人员在报名系统中填写报名信息应注意哪些事项</w:t>
      </w:r>
    </w:p>
    <w:p w:rsidR="001F599A" w:rsidRDefault="001F599A" w:rsidP="001F599A">
      <w:pPr>
        <w:pStyle w:val="6910"/>
        <w:autoSpaceDN w:val="0"/>
        <w:adjustRightInd w:val="0"/>
        <w:spacing w:line="560" w:lineRule="exact"/>
        <w:ind w:firstLineChars="200" w:firstLine="640"/>
        <w:rPr>
          <w:rFonts w:ascii="Times New Roman" w:eastAsia="方正仿宋_GBK" w:hAnsi="Times New Roman"/>
          <w:kern w:val="0"/>
          <w:sz w:val="32"/>
          <w:szCs w:val="32"/>
        </w:rPr>
      </w:pPr>
      <w:r>
        <w:rPr>
          <w:rFonts w:ascii="Times New Roman" w:eastAsia="方正仿宋_GBK" w:hint="eastAsia"/>
          <w:kern w:val="0"/>
          <w:sz w:val="32"/>
          <w:szCs w:val="32"/>
        </w:rPr>
        <w:t>应聘人员必须填写报名表，并对所填信息的真实性、准确性和完整性承担完全责任。其中，学习栏目应按时间先后顺序，从高中开始，填写何年何月至何年何月在何地、何单位学习。对大学期间的学习经历，须填写清楚学校、院系、专业名称。为避免影响招聘单位审核是否构成回避关系岗位，不得漏填家庭成员及主要社会关系。</w:t>
      </w:r>
    </w:p>
    <w:p w:rsidR="001F599A" w:rsidRDefault="001F599A" w:rsidP="001F599A">
      <w:pPr>
        <w:pStyle w:val="6910"/>
        <w:autoSpaceDN w:val="0"/>
        <w:adjustRightInd w:val="0"/>
        <w:spacing w:line="560" w:lineRule="exact"/>
        <w:ind w:firstLineChars="200" w:firstLine="640"/>
        <w:rPr>
          <w:rFonts w:ascii="方正黑体_GBK" w:eastAsia="方正黑体_GBK"/>
          <w:bCs/>
          <w:kern w:val="0"/>
          <w:sz w:val="32"/>
          <w:szCs w:val="32"/>
        </w:rPr>
      </w:pPr>
      <w:r>
        <w:rPr>
          <w:rFonts w:ascii="方正黑体_GBK" w:eastAsia="方正黑体_GBK" w:hint="eastAsia"/>
          <w:bCs/>
          <w:kern w:val="0"/>
          <w:sz w:val="32"/>
          <w:szCs w:val="32"/>
        </w:rPr>
        <w:t>二、应聘人员在招聘系统中应上传哪些附件</w:t>
      </w:r>
    </w:p>
    <w:p w:rsidR="001F599A" w:rsidRDefault="001F599A" w:rsidP="001F599A">
      <w:pPr>
        <w:pStyle w:val="6910"/>
        <w:autoSpaceDN w:val="0"/>
        <w:adjustRightInd w:val="0"/>
        <w:spacing w:line="560" w:lineRule="exact"/>
        <w:ind w:firstLineChars="200" w:firstLine="640"/>
        <w:rPr>
          <w:rFonts w:ascii="Times New Roman" w:eastAsia="方正仿宋_GBK" w:hAnsi="Times New Roman" w:hint="eastAsia"/>
          <w:kern w:val="0"/>
          <w:sz w:val="32"/>
          <w:szCs w:val="32"/>
        </w:rPr>
      </w:pPr>
      <w:r>
        <w:rPr>
          <w:rFonts w:ascii="Times New Roman" w:eastAsia="方正仿宋_GBK" w:hint="eastAsia"/>
          <w:kern w:val="0"/>
          <w:sz w:val="32"/>
          <w:szCs w:val="32"/>
        </w:rPr>
        <w:t>应聘人员须上传本人近期免冠</w:t>
      </w:r>
      <w:r>
        <w:rPr>
          <w:rFonts w:ascii="Times New Roman" w:eastAsia="方正仿宋_GBK" w:hAnsi="Times New Roman"/>
          <w:kern w:val="0"/>
          <w:sz w:val="32"/>
          <w:szCs w:val="32"/>
        </w:rPr>
        <w:t>2</w:t>
      </w:r>
      <w:r>
        <w:rPr>
          <w:rFonts w:ascii="Times New Roman" w:eastAsia="方正仿宋_GBK" w:hint="eastAsia"/>
          <w:kern w:val="0"/>
          <w:sz w:val="32"/>
          <w:szCs w:val="32"/>
        </w:rPr>
        <w:t>寸正面证件电子照片（格式为</w:t>
      </w:r>
      <w:r>
        <w:rPr>
          <w:rFonts w:ascii="Times New Roman" w:eastAsia="方正仿宋_GBK" w:hAnsi="Times New Roman"/>
          <w:kern w:val="0"/>
          <w:sz w:val="32"/>
          <w:szCs w:val="32"/>
        </w:rPr>
        <w:t>JPG</w:t>
      </w:r>
      <w:r>
        <w:rPr>
          <w:rFonts w:ascii="Times New Roman" w:eastAsia="方正仿宋_GBK" w:hint="eastAsia"/>
          <w:kern w:val="0"/>
          <w:sz w:val="32"/>
          <w:szCs w:val="32"/>
        </w:rPr>
        <w:t>格式，大小为</w:t>
      </w:r>
      <w:r>
        <w:rPr>
          <w:rFonts w:ascii="Times New Roman" w:eastAsia="方正仿宋_GBK" w:hAnsi="Times New Roman"/>
          <w:kern w:val="0"/>
          <w:sz w:val="32"/>
          <w:szCs w:val="32"/>
        </w:rPr>
        <w:t>20KB</w:t>
      </w:r>
      <w:r>
        <w:rPr>
          <w:rFonts w:ascii="Times New Roman" w:eastAsia="方正仿宋_GBK" w:hint="eastAsia"/>
          <w:kern w:val="0"/>
          <w:sz w:val="32"/>
          <w:szCs w:val="32"/>
        </w:rPr>
        <w:t>以下）、二代身份证件（正反面需在同一页）、从大学本科开始各阶段的学历、学位证书以及岗位要求的相应证明材料。</w:t>
      </w:r>
    </w:p>
    <w:p w:rsidR="001F599A" w:rsidRDefault="001F599A" w:rsidP="001F599A">
      <w:pPr>
        <w:pStyle w:val="6910"/>
        <w:autoSpaceDN w:val="0"/>
        <w:adjustRightInd w:val="0"/>
        <w:spacing w:line="560" w:lineRule="exact"/>
        <w:ind w:firstLineChars="200" w:firstLine="640"/>
        <w:rPr>
          <w:rFonts w:ascii="方正黑体_GBK" w:eastAsia="方正黑体_GBK"/>
          <w:bCs/>
          <w:kern w:val="0"/>
          <w:sz w:val="32"/>
          <w:szCs w:val="32"/>
        </w:rPr>
      </w:pPr>
      <w:r>
        <w:rPr>
          <w:rFonts w:ascii="方正黑体_GBK" w:eastAsia="方正黑体_GBK" w:hint="eastAsia"/>
          <w:bCs/>
          <w:kern w:val="0"/>
          <w:sz w:val="32"/>
          <w:szCs w:val="32"/>
        </w:rPr>
        <w:t>三、应聘人员在报名期间可否更改报考岗位</w:t>
      </w:r>
    </w:p>
    <w:p w:rsidR="001F599A" w:rsidRDefault="001F599A" w:rsidP="001F599A">
      <w:pPr>
        <w:pStyle w:val="6910"/>
        <w:autoSpaceDN w:val="0"/>
        <w:adjustRightInd w:val="0"/>
        <w:spacing w:line="560" w:lineRule="exact"/>
        <w:ind w:firstLineChars="200" w:firstLine="640"/>
        <w:rPr>
          <w:rFonts w:ascii="Times New Roman" w:eastAsia="方正仿宋_GBK" w:hAnsi="Times New Roman" w:hint="eastAsia"/>
          <w:kern w:val="0"/>
          <w:sz w:val="32"/>
          <w:szCs w:val="32"/>
        </w:rPr>
      </w:pPr>
      <w:r>
        <w:rPr>
          <w:rFonts w:ascii="Times New Roman" w:eastAsia="方正仿宋_GBK" w:hint="eastAsia"/>
          <w:kern w:val="0"/>
          <w:sz w:val="32"/>
          <w:szCs w:val="32"/>
        </w:rPr>
        <w:t>报名期间，未通过资格初审的应聘人员可更改报考岗位。报名时间截止或通过资格初审后，不得再更改。</w:t>
      </w:r>
    </w:p>
    <w:p w:rsidR="001F599A" w:rsidRDefault="001F599A" w:rsidP="001F599A">
      <w:pPr>
        <w:pStyle w:val="6910"/>
        <w:autoSpaceDN w:val="0"/>
        <w:adjustRightInd w:val="0"/>
        <w:spacing w:line="560" w:lineRule="exact"/>
        <w:ind w:firstLineChars="200" w:firstLine="640"/>
        <w:rPr>
          <w:rFonts w:ascii="方正黑体_GBK" w:eastAsia="方正黑体_GBK"/>
          <w:bCs/>
          <w:kern w:val="0"/>
          <w:sz w:val="32"/>
          <w:szCs w:val="32"/>
        </w:rPr>
      </w:pPr>
      <w:r>
        <w:rPr>
          <w:rFonts w:ascii="方正黑体_GBK" w:eastAsia="方正黑体_GBK" w:hint="eastAsia"/>
          <w:bCs/>
          <w:kern w:val="0"/>
          <w:sz w:val="32"/>
          <w:szCs w:val="32"/>
        </w:rPr>
        <w:t>四、应聘人员是否需要缴费</w:t>
      </w:r>
    </w:p>
    <w:p w:rsidR="001F599A" w:rsidRDefault="001F599A" w:rsidP="001F599A">
      <w:pPr>
        <w:pStyle w:val="6910"/>
        <w:autoSpaceDN w:val="0"/>
        <w:adjustRightInd w:val="0"/>
        <w:spacing w:line="560" w:lineRule="exact"/>
        <w:ind w:leftChars="76" w:left="160" w:firstLineChars="150" w:firstLine="480"/>
        <w:rPr>
          <w:rFonts w:ascii="Times New Roman" w:eastAsia="方正仿宋_GBK" w:hint="eastAsia"/>
          <w:kern w:val="0"/>
          <w:sz w:val="32"/>
          <w:szCs w:val="32"/>
        </w:rPr>
      </w:pPr>
      <w:r>
        <w:rPr>
          <w:rFonts w:ascii="Times New Roman" w:eastAsia="方正仿宋_GBK" w:hint="eastAsia"/>
          <w:kern w:val="0"/>
          <w:sz w:val="32"/>
          <w:szCs w:val="32"/>
        </w:rPr>
        <w:t>不需要。</w:t>
      </w:r>
    </w:p>
    <w:p w:rsidR="001F599A" w:rsidRDefault="001F599A" w:rsidP="001F599A">
      <w:pPr>
        <w:pStyle w:val="6910"/>
        <w:autoSpaceDN w:val="0"/>
        <w:adjustRightInd w:val="0"/>
        <w:spacing w:line="560" w:lineRule="exact"/>
        <w:ind w:firstLineChars="200" w:firstLine="640"/>
        <w:rPr>
          <w:rFonts w:ascii="方正黑体_GBK" w:eastAsia="方正黑体_GBK" w:hint="eastAsia"/>
          <w:bCs/>
          <w:kern w:val="0"/>
          <w:sz w:val="32"/>
          <w:szCs w:val="32"/>
        </w:rPr>
      </w:pPr>
      <w:r>
        <w:rPr>
          <w:rFonts w:ascii="方正黑体_GBK" w:eastAsia="方正黑体_GBK" w:hint="eastAsia"/>
          <w:bCs/>
          <w:kern w:val="0"/>
          <w:sz w:val="32"/>
          <w:szCs w:val="32"/>
        </w:rPr>
        <w:t>五、哪些人员可以报考考生类别条件为“应届毕业生”的岗位</w:t>
      </w:r>
    </w:p>
    <w:p w:rsidR="001F599A" w:rsidRDefault="001F599A" w:rsidP="001F599A">
      <w:pPr>
        <w:pStyle w:val="6910"/>
        <w:autoSpaceDN w:val="0"/>
        <w:adjustRightInd w:val="0"/>
        <w:spacing w:line="560" w:lineRule="exact"/>
        <w:ind w:leftChars="76" w:left="160" w:firstLineChars="150" w:firstLine="480"/>
        <w:rPr>
          <w:rFonts w:ascii="Times New Roman" w:eastAsia="方正仿宋_GBK" w:hint="eastAsia"/>
          <w:kern w:val="0"/>
          <w:sz w:val="32"/>
          <w:szCs w:val="32"/>
        </w:rPr>
      </w:pPr>
      <w:r>
        <w:rPr>
          <w:rFonts w:ascii="Times New Roman" w:eastAsia="方正仿宋_GBK" w:hAnsi="Times New Roman"/>
          <w:kern w:val="0"/>
          <w:sz w:val="32"/>
          <w:szCs w:val="32"/>
        </w:rPr>
        <w:t xml:space="preserve">1. </w:t>
      </w:r>
      <w:r>
        <w:rPr>
          <w:rFonts w:ascii="Times New Roman" w:eastAsia="方正仿宋_GBK" w:hint="eastAsia"/>
          <w:kern w:val="0"/>
          <w:sz w:val="32"/>
          <w:szCs w:val="32"/>
        </w:rPr>
        <w:t>国家统一招生的</w:t>
      </w:r>
      <w:r>
        <w:rPr>
          <w:rFonts w:ascii="Times New Roman" w:eastAsia="方正仿宋_GBK" w:hAnsi="Times New Roman"/>
          <w:kern w:val="0"/>
          <w:sz w:val="32"/>
          <w:szCs w:val="32"/>
        </w:rPr>
        <w:t>2025</w:t>
      </w:r>
      <w:r>
        <w:rPr>
          <w:rFonts w:ascii="Times New Roman" w:eastAsia="方正仿宋_GBK" w:hint="eastAsia"/>
          <w:kern w:val="0"/>
          <w:sz w:val="32"/>
          <w:szCs w:val="32"/>
        </w:rPr>
        <w:t>届普通高校毕业生（非在职、非</w:t>
      </w:r>
      <w:r>
        <w:rPr>
          <w:rFonts w:ascii="Times New Roman" w:eastAsia="方正仿宋_GBK" w:hint="eastAsia"/>
          <w:kern w:val="0"/>
          <w:sz w:val="32"/>
          <w:szCs w:val="32"/>
        </w:rPr>
        <w:lastRenderedPageBreak/>
        <w:t>委培、非定向）。</w:t>
      </w:r>
    </w:p>
    <w:p w:rsidR="001F599A" w:rsidRDefault="001F599A" w:rsidP="001F599A">
      <w:pPr>
        <w:pStyle w:val="6910"/>
        <w:autoSpaceDN w:val="0"/>
        <w:adjustRightInd w:val="0"/>
        <w:spacing w:line="560" w:lineRule="exact"/>
        <w:ind w:leftChars="76" w:left="160" w:firstLineChars="150" w:firstLine="480"/>
        <w:rPr>
          <w:rFonts w:ascii="Times New Roman" w:eastAsia="方正仿宋_GBK" w:hint="eastAsia"/>
          <w:kern w:val="0"/>
          <w:sz w:val="32"/>
          <w:szCs w:val="32"/>
        </w:rPr>
      </w:pPr>
      <w:r>
        <w:rPr>
          <w:rFonts w:ascii="Times New Roman" w:eastAsia="方正仿宋_GBK" w:hAnsi="Times New Roman"/>
          <w:kern w:val="0"/>
          <w:sz w:val="32"/>
          <w:szCs w:val="32"/>
        </w:rPr>
        <w:t xml:space="preserve">2. </w:t>
      </w:r>
      <w:r>
        <w:rPr>
          <w:rFonts w:ascii="Times New Roman" w:eastAsia="方正仿宋_GBK" w:hint="eastAsia"/>
          <w:kern w:val="0"/>
          <w:sz w:val="32"/>
          <w:szCs w:val="32"/>
        </w:rPr>
        <w:t>国家统一招生的</w:t>
      </w:r>
      <w:r>
        <w:rPr>
          <w:rFonts w:ascii="Times New Roman" w:eastAsia="方正仿宋_GBK" w:hAnsi="Times New Roman"/>
          <w:kern w:val="0"/>
          <w:sz w:val="32"/>
          <w:szCs w:val="32"/>
        </w:rPr>
        <w:t>2023</w:t>
      </w:r>
      <w:r>
        <w:rPr>
          <w:rFonts w:ascii="Times New Roman" w:eastAsia="方正仿宋_GBK" w:hint="eastAsia"/>
          <w:kern w:val="0"/>
          <w:sz w:val="32"/>
          <w:szCs w:val="32"/>
        </w:rPr>
        <w:t>、</w:t>
      </w:r>
      <w:r>
        <w:rPr>
          <w:rFonts w:ascii="Times New Roman" w:eastAsia="方正仿宋_GBK" w:hAnsi="Times New Roman"/>
          <w:kern w:val="0"/>
          <w:sz w:val="32"/>
          <w:szCs w:val="32"/>
        </w:rPr>
        <w:t>2024</w:t>
      </w:r>
      <w:r>
        <w:rPr>
          <w:rFonts w:ascii="Times New Roman" w:eastAsia="方正仿宋_GBK" w:hint="eastAsia"/>
          <w:kern w:val="0"/>
          <w:sz w:val="32"/>
          <w:szCs w:val="32"/>
        </w:rPr>
        <w:t>年普通高校毕业生（非在职）须自毕业证书落款之日起至报名首日时未曾与用人单位建立过人事或劳动关系。招聘过程中，招聘单位将通过比对养老、工伤、失业保险等方式，对应聘人员在规定期间内是否曾与用人单位建立过人事或劳动关系进行核查。</w:t>
      </w:r>
    </w:p>
    <w:p w:rsidR="001F599A" w:rsidRDefault="001F599A" w:rsidP="001F599A">
      <w:pPr>
        <w:pStyle w:val="6910"/>
        <w:autoSpaceDN w:val="0"/>
        <w:adjustRightInd w:val="0"/>
        <w:spacing w:line="560" w:lineRule="exact"/>
        <w:ind w:firstLineChars="200" w:firstLine="640"/>
        <w:rPr>
          <w:rFonts w:ascii="方正黑体_GBK" w:eastAsia="方正黑体_GBK" w:hint="eastAsia"/>
          <w:kern w:val="0"/>
          <w:sz w:val="32"/>
          <w:szCs w:val="32"/>
        </w:rPr>
      </w:pPr>
      <w:r>
        <w:rPr>
          <w:rFonts w:ascii="方正黑体_GBK" w:eastAsia="方正黑体_GBK" w:hint="eastAsia"/>
          <w:kern w:val="0"/>
          <w:sz w:val="32"/>
          <w:szCs w:val="32"/>
        </w:rPr>
        <w:t>六、怎样理解招聘岗位中的“学历”、“学位”条件</w:t>
      </w:r>
    </w:p>
    <w:p w:rsidR="001F599A" w:rsidRDefault="001F599A" w:rsidP="001F599A">
      <w:pPr>
        <w:pStyle w:val="6910"/>
        <w:autoSpaceDN w:val="0"/>
        <w:adjustRightInd w:val="0"/>
        <w:spacing w:line="560" w:lineRule="exact"/>
        <w:ind w:firstLineChars="200" w:firstLine="640"/>
        <w:rPr>
          <w:rFonts w:ascii="Times New Roman" w:eastAsia="方正仿宋_GBK" w:hAnsi="Times New Roman" w:hint="eastAsia"/>
          <w:kern w:val="0"/>
          <w:sz w:val="32"/>
          <w:szCs w:val="32"/>
        </w:rPr>
      </w:pPr>
      <w:r>
        <w:rPr>
          <w:rFonts w:ascii="Times New Roman" w:eastAsia="方正仿宋_GBK" w:hint="eastAsia"/>
          <w:kern w:val="0"/>
          <w:sz w:val="32"/>
          <w:szCs w:val="32"/>
        </w:rPr>
        <w:t>应聘人员应具备与招聘岗位要求一致的学历、学位。</w:t>
      </w:r>
    </w:p>
    <w:p w:rsidR="001F599A" w:rsidRDefault="001F599A" w:rsidP="001F599A">
      <w:pPr>
        <w:pStyle w:val="6910"/>
        <w:autoSpaceDN w:val="0"/>
        <w:adjustRightInd w:val="0"/>
        <w:spacing w:line="56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七、应聘人员可否用非最高学历专业报考</w:t>
      </w:r>
    </w:p>
    <w:p w:rsidR="001F599A" w:rsidRDefault="001F599A" w:rsidP="001F599A">
      <w:pPr>
        <w:pStyle w:val="a5"/>
        <w:shd w:val="clear" w:color="auto" w:fill="FFFFFF"/>
        <w:autoSpaceDN w:val="0"/>
        <w:spacing w:line="560" w:lineRule="exact"/>
        <w:ind w:firstLineChars="200" w:firstLine="640"/>
        <w:jc w:val="both"/>
        <w:textAlignment w:val="baseline"/>
        <w:rPr>
          <w:rFonts w:ascii="Times New Roman" w:eastAsia="方正仿宋_GBK" w:hAnsi="Times New Roman" w:cs="Times New Roman" w:hint="eastAsia"/>
          <w:sz w:val="32"/>
          <w:szCs w:val="32"/>
        </w:rPr>
      </w:pPr>
      <w:r>
        <w:rPr>
          <w:rFonts w:ascii="Times New Roman" w:eastAsia="方正仿宋_GBK" w:cs="Times New Roman" w:hint="eastAsia"/>
          <w:sz w:val="32"/>
          <w:szCs w:val="32"/>
        </w:rPr>
        <w:t>招聘对象为</w:t>
      </w:r>
      <w:r>
        <w:rPr>
          <w:rFonts w:ascii="Times New Roman" w:eastAsia="方正仿宋_GBK" w:hint="eastAsia"/>
          <w:sz w:val="32"/>
          <w:szCs w:val="32"/>
        </w:rPr>
        <w:t>“</w:t>
      </w:r>
      <w:r>
        <w:rPr>
          <w:rFonts w:ascii="Times New Roman" w:eastAsia="方正仿宋_GBK" w:cs="Times New Roman" w:hint="eastAsia"/>
          <w:sz w:val="32"/>
          <w:szCs w:val="32"/>
        </w:rPr>
        <w:t>应届毕业生</w:t>
      </w:r>
      <w:r>
        <w:rPr>
          <w:rFonts w:ascii="Times New Roman" w:eastAsia="方正仿宋_GBK" w:hint="eastAsia"/>
          <w:sz w:val="32"/>
          <w:szCs w:val="32"/>
        </w:rPr>
        <w:t>”</w:t>
      </w:r>
      <w:r>
        <w:rPr>
          <w:rFonts w:ascii="Times New Roman" w:eastAsia="方正仿宋_GBK" w:cs="Times New Roman" w:hint="eastAsia"/>
          <w:sz w:val="32"/>
          <w:szCs w:val="32"/>
        </w:rPr>
        <w:t>的，应聘人员不得以非最高学历专业报考，必须以最高学历专业报考。</w:t>
      </w:r>
    </w:p>
    <w:p w:rsidR="001F599A" w:rsidRDefault="001F599A" w:rsidP="001F599A">
      <w:pPr>
        <w:pStyle w:val="6910"/>
        <w:autoSpaceDN w:val="0"/>
        <w:adjustRightInd w:val="0"/>
        <w:spacing w:line="56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八、应聘人员应如何判断本人所学专业</w:t>
      </w:r>
    </w:p>
    <w:p w:rsidR="001F599A" w:rsidRDefault="001F599A" w:rsidP="001F599A">
      <w:pPr>
        <w:pStyle w:val="a6"/>
        <w:autoSpaceDN w:val="0"/>
        <w:spacing w:line="560" w:lineRule="exact"/>
        <w:ind w:leftChars="0" w:left="0" w:firstLineChars="200" w:firstLine="640"/>
        <w:rPr>
          <w:rFonts w:ascii="Times New Roman" w:eastAsia="方正仿宋_GBK" w:hint="eastAsia"/>
          <w:kern w:val="0"/>
          <w:sz w:val="32"/>
          <w:szCs w:val="32"/>
        </w:rPr>
      </w:pPr>
      <w:r>
        <w:rPr>
          <w:rFonts w:ascii="Times New Roman" w:eastAsia="方正仿宋_GBK" w:hint="eastAsia"/>
          <w:kern w:val="0"/>
          <w:sz w:val="32"/>
          <w:szCs w:val="32"/>
        </w:rPr>
        <w:t>应聘人员所学专业按所获毕业证书上的专业为准。辅修专业、学位种类均不作为专业依据。</w:t>
      </w:r>
    </w:p>
    <w:p w:rsidR="001F599A" w:rsidRDefault="001F599A" w:rsidP="001F599A">
      <w:pPr>
        <w:pStyle w:val="6910"/>
        <w:autoSpaceDN w:val="0"/>
        <w:adjustRightInd w:val="0"/>
        <w:spacing w:line="560" w:lineRule="exact"/>
        <w:ind w:firstLineChars="200" w:firstLine="640"/>
        <w:rPr>
          <w:rFonts w:ascii="方正黑体_GBK" w:eastAsia="方正黑体_GBK" w:hint="eastAsia"/>
          <w:kern w:val="0"/>
          <w:sz w:val="32"/>
          <w:szCs w:val="32"/>
        </w:rPr>
      </w:pPr>
      <w:r>
        <w:rPr>
          <w:rFonts w:ascii="方正黑体_GBK" w:eastAsia="方正黑体_GBK" w:hint="eastAsia"/>
          <w:kern w:val="0"/>
          <w:sz w:val="32"/>
          <w:szCs w:val="32"/>
        </w:rPr>
        <w:t>九、应聘人员应如何选择专业报考</w:t>
      </w:r>
    </w:p>
    <w:p w:rsidR="001F599A" w:rsidRDefault="001F599A" w:rsidP="001F599A">
      <w:pPr>
        <w:pStyle w:val="6910"/>
        <w:autoSpaceDN w:val="0"/>
        <w:adjustRightInd w:val="0"/>
        <w:spacing w:line="560" w:lineRule="exact"/>
        <w:ind w:firstLineChars="200" w:firstLine="420"/>
        <w:rPr>
          <w:rFonts w:ascii="Times New Roman" w:eastAsia="方正仿宋_GBK" w:hAnsi="Times New Roman" w:hint="eastAsia"/>
          <w:color w:val="FF0000"/>
          <w:kern w:val="0"/>
          <w:sz w:val="32"/>
          <w:szCs w:val="32"/>
        </w:rPr>
      </w:pPr>
      <w:r>
        <w:rPr>
          <w:rFonts w:ascii="Times New Roman" w:eastAsia="方正仿宋_GBK" w:hAnsi="Times New Roman"/>
          <w:szCs w:val="21"/>
        </w:rPr>
        <w:t xml:space="preserve">  </w:t>
      </w:r>
      <w:r>
        <w:rPr>
          <w:rFonts w:ascii="Times New Roman" w:eastAsia="方正仿宋_GBK" w:hint="eastAsia"/>
          <w:kern w:val="0"/>
          <w:sz w:val="32"/>
          <w:szCs w:val="32"/>
        </w:rPr>
        <w:t>招聘岗位中专业条件参照《广东省</w:t>
      </w:r>
      <w:r>
        <w:rPr>
          <w:rFonts w:ascii="Times New Roman" w:eastAsia="方正仿宋_GBK" w:hAnsi="Times New Roman"/>
          <w:kern w:val="0"/>
          <w:sz w:val="32"/>
          <w:szCs w:val="32"/>
        </w:rPr>
        <w:t>2025</w:t>
      </w:r>
      <w:r>
        <w:rPr>
          <w:rFonts w:ascii="Times New Roman" w:eastAsia="方正仿宋_GBK" w:hint="eastAsia"/>
          <w:kern w:val="0"/>
          <w:sz w:val="32"/>
          <w:szCs w:val="32"/>
        </w:rPr>
        <w:t>年考试录用公务员专业参考目录》（以下简称《公务员专业目录》）设置的，应聘人员所学专业已列入《公务员专业目录》列表的，不得报考所学专业代码与招聘岗位专业代码不一致的岗位。</w:t>
      </w:r>
    </w:p>
    <w:p w:rsidR="001F599A" w:rsidRDefault="001F599A" w:rsidP="001F599A">
      <w:pPr>
        <w:pStyle w:val="a6"/>
        <w:autoSpaceDN w:val="0"/>
        <w:spacing w:line="560" w:lineRule="exact"/>
        <w:ind w:leftChars="0" w:left="0" w:firstLineChars="200" w:firstLine="640"/>
        <w:rPr>
          <w:rFonts w:ascii="Times New Roman" w:eastAsia="方正仿宋_GBK"/>
          <w:kern w:val="0"/>
          <w:sz w:val="32"/>
          <w:szCs w:val="32"/>
        </w:rPr>
      </w:pPr>
      <w:r>
        <w:rPr>
          <w:rFonts w:ascii="Times New Roman" w:eastAsia="方正仿宋_GBK" w:hint="eastAsia"/>
          <w:kern w:val="0"/>
          <w:sz w:val="32"/>
          <w:szCs w:val="32"/>
        </w:rPr>
        <w:t>若所学专业为《公务员专业目录》中旧专业的，按其对应的专业名称进行报考。如旧专业后注明“部分”的，须征询招聘单位同意后报考。</w:t>
      </w:r>
    </w:p>
    <w:p w:rsidR="001F599A" w:rsidRDefault="001F599A" w:rsidP="001F599A">
      <w:pPr>
        <w:pStyle w:val="6910"/>
        <w:autoSpaceDN w:val="0"/>
        <w:adjustRightInd w:val="0"/>
        <w:spacing w:line="560" w:lineRule="exact"/>
        <w:ind w:firstLineChars="200" w:firstLine="640"/>
        <w:rPr>
          <w:rFonts w:ascii="方正黑体_GBK" w:eastAsia="方正黑体_GBK" w:hint="eastAsia"/>
          <w:kern w:val="0"/>
          <w:sz w:val="32"/>
          <w:szCs w:val="32"/>
        </w:rPr>
      </w:pPr>
      <w:r>
        <w:rPr>
          <w:rFonts w:ascii="方正黑体_GBK" w:eastAsia="方正黑体_GBK" w:hint="eastAsia"/>
          <w:kern w:val="0"/>
          <w:sz w:val="32"/>
          <w:szCs w:val="32"/>
        </w:rPr>
        <w:t>十、应聘人员以相近专业报考有什么要求</w:t>
      </w:r>
    </w:p>
    <w:p w:rsidR="001F599A" w:rsidRDefault="001F599A" w:rsidP="001F599A">
      <w:pPr>
        <w:pStyle w:val="6910"/>
        <w:autoSpaceDN w:val="0"/>
        <w:adjustRightInd w:val="0"/>
        <w:spacing w:line="560" w:lineRule="exact"/>
        <w:ind w:firstLineChars="200" w:firstLine="640"/>
        <w:rPr>
          <w:rFonts w:ascii="Times New Roman" w:eastAsia="方正仿宋_GBK" w:hAnsi="Times New Roman" w:hint="eastAsia"/>
          <w:kern w:val="0"/>
          <w:sz w:val="32"/>
          <w:szCs w:val="32"/>
        </w:rPr>
      </w:pPr>
      <w:r>
        <w:rPr>
          <w:rFonts w:ascii="Times New Roman" w:eastAsia="方正仿宋_GBK" w:hint="eastAsia"/>
          <w:kern w:val="0"/>
          <w:sz w:val="32"/>
          <w:szCs w:val="32"/>
        </w:rPr>
        <w:t>应聘人员所学专业未列入《公务员专业目录》（无专业</w:t>
      </w:r>
      <w:r>
        <w:rPr>
          <w:rFonts w:ascii="Times New Roman" w:eastAsia="方正仿宋_GBK" w:hint="eastAsia"/>
          <w:kern w:val="0"/>
          <w:sz w:val="32"/>
          <w:szCs w:val="32"/>
        </w:rPr>
        <w:lastRenderedPageBreak/>
        <w:t>代码）的，可选择《公务员专业目录》中的相近专业报考，所学专业必修课程须与招聘岗位要求专业的主要课程基本一致，并在面试资格复审时提供毕业证书（已毕业的）、所学专业课程成绩单（须教务处盖章）、院校出具的课程对比情况说明及毕业院校设置专业的依据等材料。</w:t>
      </w:r>
    </w:p>
    <w:p w:rsidR="001F599A" w:rsidRDefault="001F599A" w:rsidP="001F599A">
      <w:pPr>
        <w:pStyle w:val="6910"/>
        <w:autoSpaceDN w:val="0"/>
        <w:adjustRightInd w:val="0"/>
        <w:spacing w:line="56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十一、应聘人员专业中有培养方向的如何报考</w:t>
      </w:r>
    </w:p>
    <w:p w:rsidR="001F599A" w:rsidRDefault="001F599A" w:rsidP="001F599A">
      <w:pPr>
        <w:pStyle w:val="6910"/>
        <w:autoSpaceDN w:val="0"/>
        <w:adjustRightInd w:val="0"/>
        <w:spacing w:line="560" w:lineRule="exact"/>
        <w:ind w:firstLineChars="200" w:firstLine="420"/>
        <w:rPr>
          <w:rFonts w:ascii="Times New Roman" w:eastAsia="方正仿宋_GBK" w:hAnsi="Times New Roman" w:hint="eastAsia"/>
          <w:kern w:val="0"/>
          <w:sz w:val="32"/>
          <w:szCs w:val="32"/>
        </w:rPr>
      </w:pPr>
      <w:r>
        <w:rPr>
          <w:rFonts w:ascii="Times New Roman" w:eastAsia="方正仿宋_GBK" w:hAnsi="Times New Roman"/>
          <w:szCs w:val="21"/>
        </w:rPr>
        <w:t xml:space="preserve">  </w:t>
      </w:r>
      <w:r>
        <w:rPr>
          <w:rFonts w:ascii="Times New Roman" w:eastAsia="方正仿宋_GBK" w:hint="eastAsia"/>
          <w:kern w:val="0"/>
          <w:sz w:val="32"/>
          <w:szCs w:val="32"/>
        </w:rPr>
        <w:t>对含有两个以上培养方向的专业，如招聘岗位已明确具体培养方向的，应聘人员须符合具体培养方向方可报考。如《公务员专业目录》中的“企业管理（含：财务管理、市场营销、人力资源管理）（</w:t>
      </w:r>
      <w:r>
        <w:rPr>
          <w:rFonts w:ascii="Times New Roman" w:eastAsia="方正仿宋_GBK" w:hAnsi="Times New Roman"/>
          <w:kern w:val="0"/>
          <w:sz w:val="32"/>
          <w:szCs w:val="32"/>
        </w:rPr>
        <w:t>A120202</w:t>
      </w:r>
      <w:r>
        <w:rPr>
          <w:rFonts w:ascii="Times New Roman" w:eastAsia="方正仿宋_GBK" w:hint="eastAsia"/>
          <w:kern w:val="0"/>
          <w:sz w:val="32"/>
          <w:szCs w:val="32"/>
        </w:rPr>
        <w:t>）”，某岗位设置为“企业管理（限：财务管理）（</w:t>
      </w:r>
      <w:r>
        <w:rPr>
          <w:rFonts w:ascii="Times New Roman" w:eastAsia="方正仿宋_GBK" w:hAnsi="Times New Roman"/>
          <w:kern w:val="0"/>
          <w:sz w:val="32"/>
          <w:szCs w:val="32"/>
        </w:rPr>
        <w:t>A120202</w:t>
      </w:r>
      <w:r>
        <w:rPr>
          <w:rFonts w:ascii="Times New Roman" w:eastAsia="方正仿宋_GBK" w:hint="eastAsia"/>
          <w:kern w:val="0"/>
          <w:sz w:val="32"/>
          <w:szCs w:val="32"/>
        </w:rPr>
        <w:t>）”，则此专业中财务管理方向的应聘人员方可报考，市场营销、人力资源管理方向的不可报考。</w:t>
      </w:r>
    </w:p>
    <w:p w:rsidR="001F599A" w:rsidRDefault="001F599A" w:rsidP="001F599A">
      <w:pPr>
        <w:pStyle w:val="6910"/>
        <w:autoSpaceDN w:val="0"/>
        <w:adjustRightInd w:val="0"/>
        <w:spacing w:line="560" w:lineRule="exact"/>
        <w:ind w:firstLineChars="200" w:firstLine="640"/>
        <w:rPr>
          <w:rFonts w:ascii="Times New Roman" w:eastAsia="方正仿宋_GBK" w:hAnsi="Times New Roman"/>
          <w:kern w:val="0"/>
          <w:sz w:val="32"/>
          <w:szCs w:val="32"/>
        </w:rPr>
      </w:pPr>
      <w:r>
        <w:rPr>
          <w:rFonts w:ascii="Times New Roman" w:eastAsia="方正仿宋_GBK" w:hint="eastAsia"/>
          <w:kern w:val="0"/>
          <w:sz w:val="32"/>
          <w:szCs w:val="32"/>
        </w:rPr>
        <w:t>除《公务员专业目录》中有列出培养方向的专业外，其他毕业证上专业名称后面以括号等形式列出的培养方向不能作为报考专业的依据。</w:t>
      </w:r>
    </w:p>
    <w:p w:rsidR="001F599A" w:rsidRDefault="001F599A" w:rsidP="001F599A">
      <w:pPr>
        <w:pStyle w:val="6910"/>
        <w:autoSpaceDN w:val="0"/>
        <w:adjustRightInd w:val="0"/>
        <w:spacing w:line="56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十二、考试前遗失了身份证怎么办</w:t>
      </w:r>
    </w:p>
    <w:p w:rsidR="001F599A" w:rsidRDefault="001F599A" w:rsidP="001F599A">
      <w:pPr>
        <w:pStyle w:val="a6"/>
        <w:autoSpaceDN w:val="0"/>
        <w:spacing w:line="560" w:lineRule="exact"/>
        <w:ind w:leftChars="0" w:left="0" w:firstLineChars="200" w:firstLine="640"/>
        <w:rPr>
          <w:rFonts w:ascii="Times New Roman" w:eastAsia="方正仿宋_GBK" w:hint="eastAsia"/>
          <w:kern w:val="0"/>
          <w:sz w:val="32"/>
          <w:szCs w:val="32"/>
        </w:rPr>
      </w:pPr>
      <w:r>
        <w:rPr>
          <w:rFonts w:ascii="Times New Roman" w:eastAsia="方正仿宋_GBK" w:hint="eastAsia"/>
          <w:kern w:val="0"/>
          <w:sz w:val="32"/>
          <w:szCs w:val="32"/>
        </w:rPr>
        <w:t>遗失本人有效居民身份证的应聘人员，需及时到公安部门补办临时身份证。其他证件不能代替居民身份证。</w:t>
      </w:r>
    </w:p>
    <w:p w:rsidR="001F599A" w:rsidRDefault="001F599A" w:rsidP="001F599A">
      <w:pPr>
        <w:pStyle w:val="6910"/>
        <w:autoSpaceDN w:val="0"/>
        <w:adjustRightInd w:val="0"/>
        <w:spacing w:line="560" w:lineRule="exact"/>
        <w:ind w:firstLineChars="200" w:firstLine="640"/>
        <w:rPr>
          <w:rFonts w:ascii="方正黑体_GBK" w:eastAsia="方正黑体_GBK" w:hint="eastAsia"/>
          <w:kern w:val="0"/>
          <w:sz w:val="32"/>
          <w:szCs w:val="32"/>
        </w:rPr>
      </w:pPr>
      <w:r>
        <w:rPr>
          <w:rFonts w:ascii="方正黑体_GBK" w:eastAsia="方正黑体_GBK" w:hint="eastAsia"/>
          <w:kern w:val="0"/>
          <w:sz w:val="32"/>
          <w:szCs w:val="32"/>
        </w:rPr>
        <w:t>十三、对违纪违规行为，有哪几种处理方式</w:t>
      </w:r>
    </w:p>
    <w:p w:rsidR="001F599A" w:rsidRDefault="001F599A" w:rsidP="001F599A">
      <w:pPr>
        <w:pStyle w:val="a6"/>
        <w:autoSpaceDN w:val="0"/>
        <w:spacing w:line="560" w:lineRule="exact"/>
        <w:ind w:leftChars="0" w:left="0" w:firstLineChars="200" w:firstLine="640"/>
        <w:rPr>
          <w:rFonts w:ascii="Times New Roman" w:eastAsia="方正仿宋_GBK" w:hint="eastAsia"/>
          <w:kern w:val="0"/>
          <w:sz w:val="32"/>
          <w:szCs w:val="32"/>
        </w:rPr>
      </w:pPr>
      <w:r>
        <w:rPr>
          <w:rFonts w:ascii="Times New Roman" w:eastAsia="方正仿宋_GBK" w:hint="eastAsia"/>
          <w:kern w:val="0"/>
          <w:sz w:val="32"/>
          <w:szCs w:val="32"/>
        </w:rPr>
        <w:t>应聘人员有违纪违规行为的，根据《事业单位公开招聘违纪违规行为处理规定》，分别给予取消应聘资格、考试成绩无效、记入事业单位公开招聘应聘人员诚信档案库等相应处理。</w:t>
      </w:r>
    </w:p>
    <w:p w:rsidR="001F599A" w:rsidRDefault="001F599A" w:rsidP="001F599A">
      <w:pPr>
        <w:pStyle w:val="6910"/>
        <w:autoSpaceDN w:val="0"/>
        <w:adjustRightInd w:val="0"/>
        <w:spacing w:line="560" w:lineRule="exact"/>
        <w:ind w:firstLineChars="200" w:firstLine="640"/>
        <w:rPr>
          <w:rFonts w:ascii="方正黑体_GBK" w:eastAsia="方正黑体_GBK" w:hint="eastAsia"/>
          <w:kern w:val="0"/>
          <w:sz w:val="32"/>
          <w:szCs w:val="32"/>
        </w:rPr>
      </w:pPr>
      <w:r>
        <w:rPr>
          <w:rFonts w:ascii="方正黑体_GBK" w:eastAsia="方正黑体_GBK" w:hint="eastAsia"/>
          <w:kern w:val="0"/>
          <w:sz w:val="32"/>
          <w:szCs w:val="32"/>
        </w:rPr>
        <w:lastRenderedPageBreak/>
        <w:t>十四、哪些情况可复检，复检程序是什么</w:t>
      </w:r>
    </w:p>
    <w:p w:rsidR="001F599A" w:rsidRDefault="001F599A" w:rsidP="001F599A">
      <w:pPr>
        <w:pStyle w:val="6910"/>
        <w:autoSpaceDN w:val="0"/>
        <w:adjustRightInd w:val="0"/>
        <w:spacing w:line="560" w:lineRule="exact"/>
        <w:ind w:firstLineChars="200" w:firstLine="640"/>
        <w:rPr>
          <w:rFonts w:ascii="Times New Roman" w:eastAsia="方正仿宋_GBK" w:hAnsi="Times New Roman" w:hint="eastAsia"/>
          <w:szCs w:val="21"/>
        </w:rPr>
      </w:pPr>
      <w:r>
        <w:rPr>
          <w:rFonts w:ascii="Times New Roman" w:eastAsia="方正仿宋_GBK" w:hint="eastAsia"/>
          <w:kern w:val="0"/>
          <w:sz w:val="32"/>
          <w:szCs w:val="32"/>
        </w:rPr>
        <w:t>应聘人员对本人体检结果有疑问的，可以提出复检要求。复检要求应在接到体检结论通知之日起</w:t>
      </w:r>
      <w:r>
        <w:rPr>
          <w:rFonts w:ascii="Times New Roman" w:eastAsia="方正仿宋_GBK" w:hAnsi="Times New Roman"/>
          <w:kern w:val="0"/>
          <w:sz w:val="32"/>
          <w:szCs w:val="32"/>
        </w:rPr>
        <w:t>3</w:t>
      </w:r>
      <w:r>
        <w:rPr>
          <w:rFonts w:ascii="Times New Roman" w:eastAsia="方正仿宋_GBK" w:hint="eastAsia"/>
          <w:kern w:val="0"/>
          <w:sz w:val="32"/>
          <w:szCs w:val="32"/>
        </w:rPr>
        <w:t>个工作日内提出。招聘单位在收到复检要求</w:t>
      </w:r>
      <w:r>
        <w:rPr>
          <w:rFonts w:ascii="Times New Roman" w:eastAsia="方正仿宋_GBK" w:hAnsi="Times New Roman"/>
          <w:kern w:val="0"/>
          <w:sz w:val="32"/>
          <w:szCs w:val="32"/>
        </w:rPr>
        <w:t>10</w:t>
      </w:r>
      <w:r>
        <w:rPr>
          <w:rFonts w:ascii="Times New Roman" w:eastAsia="方正仿宋_GBK" w:hint="eastAsia"/>
          <w:kern w:val="0"/>
          <w:sz w:val="32"/>
          <w:szCs w:val="32"/>
        </w:rPr>
        <w:t>个工作日内组织复检。复检原则上应更换到不低于原体检医院等级的其他符合资质的医院进行。复检医院由招聘单位指定。复检只能进行</w:t>
      </w:r>
      <w:r>
        <w:rPr>
          <w:rFonts w:ascii="Times New Roman" w:eastAsia="方正仿宋_GBK" w:hAnsi="Times New Roman"/>
          <w:kern w:val="0"/>
          <w:sz w:val="32"/>
          <w:szCs w:val="32"/>
        </w:rPr>
        <w:t>1</w:t>
      </w:r>
      <w:r>
        <w:rPr>
          <w:rFonts w:ascii="Times New Roman" w:eastAsia="方正仿宋_GBK" w:hint="eastAsia"/>
          <w:kern w:val="0"/>
          <w:sz w:val="32"/>
          <w:szCs w:val="32"/>
        </w:rPr>
        <w:t>次，体检结果以复检结论为准。</w:t>
      </w:r>
    </w:p>
    <w:p w:rsidR="001F599A" w:rsidRDefault="001F599A" w:rsidP="001F599A">
      <w:pPr>
        <w:pStyle w:val="6910"/>
        <w:autoSpaceDN w:val="0"/>
        <w:adjustRightInd w:val="0"/>
        <w:spacing w:line="56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十五、考察时需要对考察人选进行资格复审吗</w:t>
      </w:r>
    </w:p>
    <w:p w:rsidR="001F599A" w:rsidRDefault="001F599A" w:rsidP="001F599A">
      <w:pPr>
        <w:pStyle w:val="6910"/>
        <w:autoSpaceDN w:val="0"/>
        <w:adjustRightInd w:val="0"/>
        <w:spacing w:line="560" w:lineRule="exact"/>
        <w:ind w:firstLineChars="200" w:firstLine="640"/>
        <w:rPr>
          <w:rFonts w:ascii="Times New Roman" w:eastAsia="方正仿宋_GBK" w:hAnsi="Times New Roman" w:hint="eastAsia"/>
          <w:szCs w:val="21"/>
        </w:rPr>
      </w:pPr>
      <w:r>
        <w:rPr>
          <w:rFonts w:ascii="Times New Roman" w:eastAsia="方正仿宋_GBK" w:hint="eastAsia"/>
          <w:kern w:val="0"/>
          <w:sz w:val="32"/>
          <w:szCs w:val="32"/>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rsidR="00665901" w:rsidRPr="001F599A" w:rsidRDefault="00665901"/>
    <w:sectPr w:rsidR="00665901" w:rsidRPr="001F599A" w:rsidSect="006659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AA4" w:rsidRDefault="00C60AA4" w:rsidP="001F599A">
      <w:r>
        <w:separator/>
      </w:r>
    </w:p>
  </w:endnote>
  <w:endnote w:type="continuationSeparator" w:id="0">
    <w:p w:rsidR="00C60AA4" w:rsidRDefault="00C60AA4" w:rsidP="001F59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创艺简标宋">
    <w:altName w:val="宋体"/>
    <w:panose1 w:val="00000000000000000000"/>
    <w:charset w:val="86"/>
    <w:family w:val="roman"/>
    <w:notTrueType/>
    <w:pitch w:val="default"/>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AA4" w:rsidRDefault="00C60AA4" w:rsidP="001F599A">
      <w:r>
        <w:separator/>
      </w:r>
    </w:p>
  </w:footnote>
  <w:footnote w:type="continuationSeparator" w:id="0">
    <w:p w:rsidR="00C60AA4" w:rsidRDefault="00C60AA4" w:rsidP="001F5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599A"/>
    <w:rsid w:val="00007A8A"/>
    <w:rsid w:val="000121AB"/>
    <w:rsid w:val="000169BA"/>
    <w:rsid w:val="00025445"/>
    <w:rsid w:val="00031808"/>
    <w:rsid w:val="00033192"/>
    <w:rsid w:val="0004098C"/>
    <w:rsid w:val="00040E8B"/>
    <w:rsid w:val="00047AAD"/>
    <w:rsid w:val="00052540"/>
    <w:rsid w:val="00053ABC"/>
    <w:rsid w:val="00054303"/>
    <w:rsid w:val="00056CEC"/>
    <w:rsid w:val="00060151"/>
    <w:rsid w:val="000658CD"/>
    <w:rsid w:val="00071012"/>
    <w:rsid w:val="0007115B"/>
    <w:rsid w:val="0007301F"/>
    <w:rsid w:val="00073F00"/>
    <w:rsid w:val="0007544F"/>
    <w:rsid w:val="00080B5C"/>
    <w:rsid w:val="0008280D"/>
    <w:rsid w:val="000852CE"/>
    <w:rsid w:val="00086BDF"/>
    <w:rsid w:val="00086EC6"/>
    <w:rsid w:val="000910E8"/>
    <w:rsid w:val="0009775D"/>
    <w:rsid w:val="000A07AB"/>
    <w:rsid w:val="000A107B"/>
    <w:rsid w:val="000A17B0"/>
    <w:rsid w:val="000A419F"/>
    <w:rsid w:val="000B0984"/>
    <w:rsid w:val="000B5FBF"/>
    <w:rsid w:val="000B7183"/>
    <w:rsid w:val="000C237E"/>
    <w:rsid w:val="000C44E6"/>
    <w:rsid w:val="000C4A2B"/>
    <w:rsid w:val="000C5381"/>
    <w:rsid w:val="000D75E9"/>
    <w:rsid w:val="000F0CD8"/>
    <w:rsid w:val="000F2557"/>
    <w:rsid w:val="000F79A1"/>
    <w:rsid w:val="00103D71"/>
    <w:rsid w:val="001046EC"/>
    <w:rsid w:val="00105E2B"/>
    <w:rsid w:val="001079C7"/>
    <w:rsid w:val="00131F39"/>
    <w:rsid w:val="00141C29"/>
    <w:rsid w:val="00160BD8"/>
    <w:rsid w:val="0016207D"/>
    <w:rsid w:val="001656C3"/>
    <w:rsid w:val="0017604D"/>
    <w:rsid w:val="001A0F10"/>
    <w:rsid w:val="001A3638"/>
    <w:rsid w:val="001A4164"/>
    <w:rsid w:val="001A6B24"/>
    <w:rsid w:val="001B20F9"/>
    <w:rsid w:val="001B329C"/>
    <w:rsid w:val="001B3B65"/>
    <w:rsid w:val="001C2101"/>
    <w:rsid w:val="001C33C1"/>
    <w:rsid w:val="001D2B0B"/>
    <w:rsid w:val="001D3713"/>
    <w:rsid w:val="001E1C5D"/>
    <w:rsid w:val="001E1E99"/>
    <w:rsid w:val="001E7176"/>
    <w:rsid w:val="001E7AEF"/>
    <w:rsid w:val="001F05C7"/>
    <w:rsid w:val="001F4484"/>
    <w:rsid w:val="001F599A"/>
    <w:rsid w:val="001F7253"/>
    <w:rsid w:val="00201481"/>
    <w:rsid w:val="00210271"/>
    <w:rsid w:val="002166BA"/>
    <w:rsid w:val="00221D5E"/>
    <w:rsid w:val="002242F7"/>
    <w:rsid w:val="00225915"/>
    <w:rsid w:val="00227571"/>
    <w:rsid w:val="002379F8"/>
    <w:rsid w:val="00242016"/>
    <w:rsid w:val="0025715C"/>
    <w:rsid w:val="00266A8C"/>
    <w:rsid w:val="002709B0"/>
    <w:rsid w:val="00272326"/>
    <w:rsid w:val="00276DAC"/>
    <w:rsid w:val="0027797B"/>
    <w:rsid w:val="0028549D"/>
    <w:rsid w:val="002870F8"/>
    <w:rsid w:val="0029027C"/>
    <w:rsid w:val="002B37C9"/>
    <w:rsid w:val="002B595E"/>
    <w:rsid w:val="002C10C4"/>
    <w:rsid w:val="002C1B15"/>
    <w:rsid w:val="002C3D59"/>
    <w:rsid w:val="002C635A"/>
    <w:rsid w:val="002C74E0"/>
    <w:rsid w:val="002E0127"/>
    <w:rsid w:val="002E09F1"/>
    <w:rsid w:val="002E3B7E"/>
    <w:rsid w:val="002E55B3"/>
    <w:rsid w:val="002E566F"/>
    <w:rsid w:val="002F4C15"/>
    <w:rsid w:val="002F5767"/>
    <w:rsid w:val="00301138"/>
    <w:rsid w:val="00302744"/>
    <w:rsid w:val="00303E64"/>
    <w:rsid w:val="003070C4"/>
    <w:rsid w:val="003129FA"/>
    <w:rsid w:val="00316B3E"/>
    <w:rsid w:val="00326E2E"/>
    <w:rsid w:val="003344B0"/>
    <w:rsid w:val="003366DD"/>
    <w:rsid w:val="00337C41"/>
    <w:rsid w:val="00340022"/>
    <w:rsid w:val="00351239"/>
    <w:rsid w:val="00352BF1"/>
    <w:rsid w:val="00352D96"/>
    <w:rsid w:val="00355514"/>
    <w:rsid w:val="003658FB"/>
    <w:rsid w:val="00367D85"/>
    <w:rsid w:val="00376648"/>
    <w:rsid w:val="00376FC4"/>
    <w:rsid w:val="00382AB5"/>
    <w:rsid w:val="00382D18"/>
    <w:rsid w:val="003A0CDC"/>
    <w:rsid w:val="003A6DF5"/>
    <w:rsid w:val="003B34C2"/>
    <w:rsid w:val="003B759B"/>
    <w:rsid w:val="003B79F6"/>
    <w:rsid w:val="003C64DB"/>
    <w:rsid w:val="003D1CD3"/>
    <w:rsid w:val="003D2B51"/>
    <w:rsid w:val="003D32B6"/>
    <w:rsid w:val="003D3745"/>
    <w:rsid w:val="003E0716"/>
    <w:rsid w:val="003E12ED"/>
    <w:rsid w:val="003F520F"/>
    <w:rsid w:val="003F576F"/>
    <w:rsid w:val="003F7EAC"/>
    <w:rsid w:val="0040211F"/>
    <w:rsid w:val="0040568D"/>
    <w:rsid w:val="0040604A"/>
    <w:rsid w:val="00417B4C"/>
    <w:rsid w:val="0042221D"/>
    <w:rsid w:val="00430820"/>
    <w:rsid w:val="00432D19"/>
    <w:rsid w:val="00436ECF"/>
    <w:rsid w:val="00437C54"/>
    <w:rsid w:val="00440A95"/>
    <w:rsid w:val="00441CAC"/>
    <w:rsid w:val="004422E2"/>
    <w:rsid w:val="00445009"/>
    <w:rsid w:val="00446525"/>
    <w:rsid w:val="00447F01"/>
    <w:rsid w:val="00462B89"/>
    <w:rsid w:val="004647BE"/>
    <w:rsid w:val="004701B0"/>
    <w:rsid w:val="00471CEB"/>
    <w:rsid w:val="00471D3F"/>
    <w:rsid w:val="00472B6C"/>
    <w:rsid w:val="004779B2"/>
    <w:rsid w:val="00477AA0"/>
    <w:rsid w:val="00483015"/>
    <w:rsid w:val="00485536"/>
    <w:rsid w:val="00487F01"/>
    <w:rsid w:val="004914E3"/>
    <w:rsid w:val="00494835"/>
    <w:rsid w:val="0049639C"/>
    <w:rsid w:val="004A1468"/>
    <w:rsid w:val="004A316C"/>
    <w:rsid w:val="004A443A"/>
    <w:rsid w:val="004C2B4D"/>
    <w:rsid w:val="004C4288"/>
    <w:rsid w:val="004C5FAC"/>
    <w:rsid w:val="004C75BC"/>
    <w:rsid w:val="004D4066"/>
    <w:rsid w:val="004D48BC"/>
    <w:rsid w:val="004E7228"/>
    <w:rsid w:val="004F22CE"/>
    <w:rsid w:val="004F3BF9"/>
    <w:rsid w:val="004F4E97"/>
    <w:rsid w:val="004F6904"/>
    <w:rsid w:val="00502470"/>
    <w:rsid w:val="0050455B"/>
    <w:rsid w:val="0050722F"/>
    <w:rsid w:val="00510926"/>
    <w:rsid w:val="00510EFF"/>
    <w:rsid w:val="005203EB"/>
    <w:rsid w:val="00520673"/>
    <w:rsid w:val="00535DF5"/>
    <w:rsid w:val="00537494"/>
    <w:rsid w:val="00543118"/>
    <w:rsid w:val="00543B47"/>
    <w:rsid w:val="00545D93"/>
    <w:rsid w:val="005460AB"/>
    <w:rsid w:val="00557704"/>
    <w:rsid w:val="0056316B"/>
    <w:rsid w:val="005631C9"/>
    <w:rsid w:val="00566E6E"/>
    <w:rsid w:val="00573D74"/>
    <w:rsid w:val="005774B3"/>
    <w:rsid w:val="00577D48"/>
    <w:rsid w:val="00590343"/>
    <w:rsid w:val="0059284D"/>
    <w:rsid w:val="0059723E"/>
    <w:rsid w:val="00597C92"/>
    <w:rsid w:val="005A3260"/>
    <w:rsid w:val="005A4984"/>
    <w:rsid w:val="005C2B46"/>
    <w:rsid w:val="005D074C"/>
    <w:rsid w:val="005D2EE1"/>
    <w:rsid w:val="005D57DE"/>
    <w:rsid w:val="005D72EF"/>
    <w:rsid w:val="005E2C71"/>
    <w:rsid w:val="005E5212"/>
    <w:rsid w:val="005E7EF5"/>
    <w:rsid w:val="005F5368"/>
    <w:rsid w:val="005F5720"/>
    <w:rsid w:val="00612DE8"/>
    <w:rsid w:val="00616737"/>
    <w:rsid w:val="00621462"/>
    <w:rsid w:val="00621AF4"/>
    <w:rsid w:val="00625AAB"/>
    <w:rsid w:val="006344B3"/>
    <w:rsid w:val="006352FD"/>
    <w:rsid w:val="00645E74"/>
    <w:rsid w:val="00647D2B"/>
    <w:rsid w:val="00650D04"/>
    <w:rsid w:val="00651D5D"/>
    <w:rsid w:val="0065270A"/>
    <w:rsid w:val="00660BE9"/>
    <w:rsid w:val="00665901"/>
    <w:rsid w:val="0066663E"/>
    <w:rsid w:val="006732F3"/>
    <w:rsid w:val="00682305"/>
    <w:rsid w:val="0068395F"/>
    <w:rsid w:val="00683E15"/>
    <w:rsid w:val="006912E8"/>
    <w:rsid w:val="006941CF"/>
    <w:rsid w:val="00697774"/>
    <w:rsid w:val="006A18D8"/>
    <w:rsid w:val="006A5A27"/>
    <w:rsid w:val="006A6061"/>
    <w:rsid w:val="006A638E"/>
    <w:rsid w:val="006B2B1B"/>
    <w:rsid w:val="006B2E86"/>
    <w:rsid w:val="006B309B"/>
    <w:rsid w:val="006B32C6"/>
    <w:rsid w:val="006C38C8"/>
    <w:rsid w:val="006C3A75"/>
    <w:rsid w:val="006C4A5B"/>
    <w:rsid w:val="006D1125"/>
    <w:rsid w:val="006E07C2"/>
    <w:rsid w:val="006E25A7"/>
    <w:rsid w:val="006E5BB1"/>
    <w:rsid w:val="006F0446"/>
    <w:rsid w:val="006F2BCA"/>
    <w:rsid w:val="006F32D8"/>
    <w:rsid w:val="006F797B"/>
    <w:rsid w:val="00704347"/>
    <w:rsid w:val="0070799D"/>
    <w:rsid w:val="007127B9"/>
    <w:rsid w:val="0071566E"/>
    <w:rsid w:val="00730408"/>
    <w:rsid w:val="00736FCA"/>
    <w:rsid w:val="00741A40"/>
    <w:rsid w:val="00750E2E"/>
    <w:rsid w:val="007558DB"/>
    <w:rsid w:val="00756E1C"/>
    <w:rsid w:val="007604D8"/>
    <w:rsid w:val="007609F0"/>
    <w:rsid w:val="007611D8"/>
    <w:rsid w:val="00764323"/>
    <w:rsid w:val="00764804"/>
    <w:rsid w:val="0077017B"/>
    <w:rsid w:val="00773618"/>
    <w:rsid w:val="00774ABE"/>
    <w:rsid w:val="00777A8A"/>
    <w:rsid w:val="007806AD"/>
    <w:rsid w:val="0078120D"/>
    <w:rsid w:val="00785B46"/>
    <w:rsid w:val="007940C0"/>
    <w:rsid w:val="007A478C"/>
    <w:rsid w:val="007A4F9F"/>
    <w:rsid w:val="007B1EEA"/>
    <w:rsid w:val="007B2A9E"/>
    <w:rsid w:val="007C42F6"/>
    <w:rsid w:val="007D0190"/>
    <w:rsid w:val="007D14B3"/>
    <w:rsid w:val="007D5797"/>
    <w:rsid w:val="007D691A"/>
    <w:rsid w:val="007E1592"/>
    <w:rsid w:val="007E49AA"/>
    <w:rsid w:val="007E7B5C"/>
    <w:rsid w:val="007F0670"/>
    <w:rsid w:val="007F5D97"/>
    <w:rsid w:val="007F6F76"/>
    <w:rsid w:val="00801B28"/>
    <w:rsid w:val="00802EA5"/>
    <w:rsid w:val="008039D4"/>
    <w:rsid w:val="0081340C"/>
    <w:rsid w:val="008259F2"/>
    <w:rsid w:val="0083216E"/>
    <w:rsid w:val="00835F6A"/>
    <w:rsid w:val="00841BE6"/>
    <w:rsid w:val="00845C9B"/>
    <w:rsid w:val="00857C8D"/>
    <w:rsid w:val="00862824"/>
    <w:rsid w:val="008646F0"/>
    <w:rsid w:val="0086477E"/>
    <w:rsid w:val="00865E61"/>
    <w:rsid w:val="008762F6"/>
    <w:rsid w:val="00877B2E"/>
    <w:rsid w:val="008803ED"/>
    <w:rsid w:val="00892F85"/>
    <w:rsid w:val="008A0ED6"/>
    <w:rsid w:val="008B247D"/>
    <w:rsid w:val="008B283C"/>
    <w:rsid w:val="008B2B9F"/>
    <w:rsid w:val="008B3865"/>
    <w:rsid w:val="008B403A"/>
    <w:rsid w:val="008C437A"/>
    <w:rsid w:val="008C5D4D"/>
    <w:rsid w:val="008C6868"/>
    <w:rsid w:val="008D025C"/>
    <w:rsid w:val="008D1474"/>
    <w:rsid w:val="008D1C42"/>
    <w:rsid w:val="008D3A15"/>
    <w:rsid w:val="008D42D1"/>
    <w:rsid w:val="008D4484"/>
    <w:rsid w:val="008D7914"/>
    <w:rsid w:val="008E33C3"/>
    <w:rsid w:val="008E5CA9"/>
    <w:rsid w:val="008E6FF7"/>
    <w:rsid w:val="008F732B"/>
    <w:rsid w:val="00901AA8"/>
    <w:rsid w:val="009028AA"/>
    <w:rsid w:val="009061EA"/>
    <w:rsid w:val="009131C1"/>
    <w:rsid w:val="00916A35"/>
    <w:rsid w:val="009210E7"/>
    <w:rsid w:val="00926C49"/>
    <w:rsid w:val="00927E52"/>
    <w:rsid w:val="00932FC1"/>
    <w:rsid w:val="0093576D"/>
    <w:rsid w:val="0094022F"/>
    <w:rsid w:val="00943A36"/>
    <w:rsid w:val="00961416"/>
    <w:rsid w:val="00966E29"/>
    <w:rsid w:val="009918A7"/>
    <w:rsid w:val="00994E29"/>
    <w:rsid w:val="009978CF"/>
    <w:rsid w:val="00997AAC"/>
    <w:rsid w:val="009A3078"/>
    <w:rsid w:val="009A4558"/>
    <w:rsid w:val="009A5D16"/>
    <w:rsid w:val="009B1628"/>
    <w:rsid w:val="009C07F0"/>
    <w:rsid w:val="009C0DF5"/>
    <w:rsid w:val="009C7115"/>
    <w:rsid w:val="009C762E"/>
    <w:rsid w:val="009D0756"/>
    <w:rsid w:val="009E0E1D"/>
    <w:rsid w:val="00A02A05"/>
    <w:rsid w:val="00A057A5"/>
    <w:rsid w:val="00A067F7"/>
    <w:rsid w:val="00A1520C"/>
    <w:rsid w:val="00A15DB1"/>
    <w:rsid w:val="00A2146C"/>
    <w:rsid w:val="00A34F47"/>
    <w:rsid w:val="00A37A43"/>
    <w:rsid w:val="00A40543"/>
    <w:rsid w:val="00A427CC"/>
    <w:rsid w:val="00A5705D"/>
    <w:rsid w:val="00A6514D"/>
    <w:rsid w:val="00A70F6F"/>
    <w:rsid w:val="00A7324B"/>
    <w:rsid w:val="00A7552E"/>
    <w:rsid w:val="00A76119"/>
    <w:rsid w:val="00A903C3"/>
    <w:rsid w:val="00A95A76"/>
    <w:rsid w:val="00AA15E4"/>
    <w:rsid w:val="00AA7825"/>
    <w:rsid w:val="00AB535A"/>
    <w:rsid w:val="00AB7554"/>
    <w:rsid w:val="00AC07B2"/>
    <w:rsid w:val="00AC4895"/>
    <w:rsid w:val="00AD129E"/>
    <w:rsid w:val="00AD12C4"/>
    <w:rsid w:val="00AD3B64"/>
    <w:rsid w:val="00AD4FD5"/>
    <w:rsid w:val="00AD7B9A"/>
    <w:rsid w:val="00AE1069"/>
    <w:rsid w:val="00AE3B01"/>
    <w:rsid w:val="00AF789A"/>
    <w:rsid w:val="00B0369C"/>
    <w:rsid w:val="00B0492C"/>
    <w:rsid w:val="00B100C8"/>
    <w:rsid w:val="00B20B19"/>
    <w:rsid w:val="00B21393"/>
    <w:rsid w:val="00B22EDD"/>
    <w:rsid w:val="00B313D5"/>
    <w:rsid w:val="00B32BC6"/>
    <w:rsid w:val="00B37AE2"/>
    <w:rsid w:val="00B37CD1"/>
    <w:rsid w:val="00B40930"/>
    <w:rsid w:val="00B41356"/>
    <w:rsid w:val="00B44A92"/>
    <w:rsid w:val="00B63C4A"/>
    <w:rsid w:val="00B67068"/>
    <w:rsid w:val="00B75625"/>
    <w:rsid w:val="00B85F87"/>
    <w:rsid w:val="00B87899"/>
    <w:rsid w:val="00B96325"/>
    <w:rsid w:val="00BA1BAC"/>
    <w:rsid w:val="00BA3810"/>
    <w:rsid w:val="00BC6769"/>
    <w:rsid w:val="00BD3561"/>
    <w:rsid w:val="00BD3DB8"/>
    <w:rsid w:val="00BD62D4"/>
    <w:rsid w:val="00BD6E7F"/>
    <w:rsid w:val="00BD70C6"/>
    <w:rsid w:val="00BD7731"/>
    <w:rsid w:val="00BE38F4"/>
    <w:rsid w:val="00BE723A"/>
    <w:rsid w:val="00BF091D"/>
    <w:rsid w:val="00BF0C6E"/>
    <w:rsid w:val="00BF0D39"/>
    <w:rsid w:val="00BF16C2"/>
    <w:rsid w:val="00BF399D"/>
    <w:rsid w:val="00BF53EB"/>
    <w:rsid w:val="00C06C25"/>
    <w:rsid w:val="00C07B21"/>
    <w:rsid w:val="00C206F6"/>
    <w:rsid w:val="00C32344"/>
    <w:rsid w:val="00C34591"/>
    <w:rsid w:val="00C404E9"/>
    <w:rsid w:val="00C421F6"/>
    <w:rsid w:val="00C43FB7"/>
    <w:rsid w:val="00C45C3A"/>
    <w:rsid w:val="00C5053D"/>
    <w:rsid w:val="00C52D05"/>
    <w:rsid w:val="00C55690"/>
    <w:rsid w:val="00C55D61"/>
    <w:rsid w:val="00C60AA4"/>
    <w:rsid w:val="00C61666"/>
    <w:rsid w:val="00C631DC"/>
    <w:rsid w:val="00C7364A"/>
    <w:rsid w:val="00C74905"/>
    <w:rsid w:val="00C83C4D"/>
    <w:rsid w:val="00C83E55"/>
    <w:rsid w:val="00CA0E1A"/>
    <w:rsid w:val="00CA4AE6"/>
    <w:rsid w:val="00CA743C"/>
    <w:rsid w:val="00CB0A78"/>
    <w:rsid w:val="00CC0050"/>
    <w:rsid w:val="00CE0B90"/>
    <w:rsid w:val="00CE26C7"/>
    <w:rsid w:val="00CE4619"/>
    <w:rsid w:val="00CE79D8"/>
    <w:rsid w:val="00CF0CE6"/>
    <w:rsid w:val="00CF4F28"/>
    <w:rsid w:val="00CF7618"/>
    <w:rsid w:val="00D023E5"/>
    <w:rsid w:val="00D03720"/>
    <w:rsid w:val="00D24CC6"/>
    <w:rsid w:val="00D252F1"/>
    <w:rsid w:val="00D25EEA"/>
    <w:rsid w:val="00D315F1"/>
    <w:rsid w:val="00D33893"/>
    <w:rsid w:val="00D353D3"/>
    <w:rsid w:val="00D426ED"/>
    <w:rsid w:val="00D42D72"/>
    <w:rsid w:val="00D43836"/>
    <w:rsid w:val="00D45C64"/>
    <w:rsid w:val="00D5454B"/>
    <w:rsid w:val="00D602AA"/>
    <w:rsid w:val="00D614BC"/>
    <w:rsid w:val="00D64158"/>
    <w:rsid w:val="00D648A7"/>
    <w:rsid w:val="00D74312"/>
    <w:rsid w:val="00D758F3"/>
    <w:rsid w:val="00D80A6C"/>
    <w:rsid w:val="00D87A10"/>
    <w:rsid w:val="00D91EA7"/>
    <w:rsid w:val="00D92C97"/>
    <w:rsid w:val="00D94608"/>
    <w:rsid w:val="00DB6334"/>
    <w:rsid w:val="00DC7F84"/>
    <w:rsid w:val="00DD2CA9"/>
    <w:rsid w:val="00DD443B"/>
    <w:rsid w:val="00DD4EB3"/>
    <w:rsid w:val="00DD5C60"/>
    <w:rsid w:val="00DF2721"/>
    <w:rsid w:val="00DF41DA"/>
    <w:rsid w:val="00DF4D31"/>
    <w:rsid w:val="00DF696C"/>
    <w:rsid w:val="00DF6F4A"/>
    <w:rsid w:val="00E0628F"/>
    <w:rsid w:val="00E06377"/>
    <w:rsid w:val="00E12805"/>
    <w:rsid w:val="00E12B31"/>
    <w:rsid w:val="00E2657B"/>
    <w:rsid w:val="00E35ED3"/>
    <w:rsid w:val="00E401E3"/>
    <w:rsid w:val="00E52D22"/>
    <w:rsid w:val="00E5373F"/>
    <w:rsid w:val="00E555A5"/>
    <w:rsid w:val="00E670B8"/>
    <w:rsid w:val="00E679A9"/>
    <w:rsid w:val="00E70D37"/>
    <w:rsid w:val="00E71360"/>
    <w:rsid w:val="00E7180B"/>
    <w:rsid w:val="00E766EF"/>
    <w:rsid w:val="00E8251D"/>
    <w:rsid w:val="00E842D5"/>
    <w:rsid w:val="00E85318"/>
    <w:rsid w:val="00E856D7"/>
    <w:rsid w:val="00E85E39"/>
    <w:rsid w:val="00E92BF9"/>
    <w:rsid w:val="00E93698"/>
    <w:rsid w:val="00E95CDA"/>
    <w:rsid w:val="00E96AC9"/>
    <w:rsid w:val="00EA42B4"/>
    <w:rsid w:val="00EA6D50"/>
    <w:rsid w:val="00EB5B9F"/>
    <w:rsid w:val="00EB5E32"/>
    <w:rsid w:val="00ED179B"/>
    <w:rsid w:val="00ED29E1"/>
    <w:rsid w:val="00ED2F4C"/>
    <w:rsid w:val="00ED4F74"/>
    <w:rsid w:val="00EE12A3"/>
    <w:rsid w:val="00EE6731"/>
    <w:rsid w:val="00EE6CC8"/>
    <w:rsid w:val="00EE7BE8"/>
    <w:rsid w:val="00EF467A"/>
    <w:rsid w:val="00EF7681"/>
    <w:rsid w:val="00F0458C"/>
    <w:rsid w:val="00F05626"/>
    <w:rsid w:val="00F05E75"/>
    <w:rsid w:val="00F05FC9"/>
    <w:rsid w:val="00F22F57"/>
    <w:rsid w:val="00F30D89"/>
    <w:rsid w:val="00F36282"/>
    <w:rsid w:val="00F40883"/>
    <w:rsid w:val="00F41276"/>
    <w:rsid w:val="00F43C46"/>
    <w:rsid w:val="00F70196"/>
    <w:rsid w:val="00F73102"/>
    <w:rsid w:val="00F74085"/>
    <w:rsid w:val="00F773CD"/>
    <w:rsid w:val="00F8031C"/>
    <w:rsid w:val="00F81CA2"/>
    <w:rsid w:val="00F83B4F"/>
    <w:rsid w:val="00F845E3"/>
    <w:rsid w:val="00F84917"/>
    <w:rsid w:val="00FA17C4"/>
    <w:rsid w:val="00FA4E59"/>
    <w:rsid w:val="00FC1E7B"/>
    <w:rsid w:val="00FC31B4"/>
    <w:rsid w:val="00FC7B5C"/>
    <w:rsid w:val="00FD203A"/>
    <w:rsid w:val="00FD2D55"/>
    <w:rsid w:val="00FD3976"/>
    <w:rsid w:val="00FE135A"/>
    <w:rsid w:val="00FF1484"/>
    <w:rsid w:val="00FF77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9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5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599A"/>
    <w:rPr>
      <w:sz w:val="18"/>
      <w:szCs w:val="18"/>
    </w:rPr>
  </w:style>
  <w:style w:type="paragraph" w:styleId="a4">
    <w:name w:val="footer"/>
    <w:basedOn w:val="a"/>
    <w:link w:val="Char0"/>
    <w:uiPriority w:val="99"/>
    <w:semiHidden/>
    <w:unhideWhenUsed/>
    <w:rsid w:val="001F59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599A"/>
    <w:rPr>
      <w:sz w:val="18"/>
      <w:szCs w:val="18"/>
    </w:rPr>
  </w:style>
  <w:style w:type="paragraph" w:styleId="a5">
    <w:name w:val="Normal (Web)"/>
    <w:uiPriority w:val="99"/>
    <w:semiHidden/>
    <w:unhideWhenUsed/>
    <w:rsid w:val="001F599A"/>
    <w:rPr>
      <w:rFonts w:ascii="宋体" w:eastAsia="宋体" w:hAnsi="宋体" w:cs="宋体"/>
      <w:kern w:val="0"/>
      <w:sz w:val="18"/>
      <w:szCs w:val="18"/>
    </w:rPr>
  </w:style>
  <w:style w:type="paragraph" w:styleId="a6">
    <w:name w:val="Body Text Indent"/>
    <w:link w:val="Char1"/>
    <w:uiPriority w:val="99"/>
    <w:semiHidden/>
    <w:unhideWhenUsed/>
    <w:rsid w:val="001F599A"/>
    <w:pPr>
      <w:widowControl w:val="0"/>
      <w:spacing w:after="120"/>
      <w:ind w:leftChars="200" w:left="420"/>
      <w:jc w:val="both"/>
    </w:pPr>
    <w:rPr>
      <w:rFonts w:ascii="Calibri" w:eastAsia="宋体" w:hAnsi="Calibri" w:cs="Times New Roman"/>
      <w:szCs w:val="24"/>
    </w:rPr>
  </w:style>
  <w:style w:type="character" w:customStyle="1" w:styleId="Char1">
    <w:name w:val="正文文本缩进 Char"/>
    <w:basedOn w:val="a0"/>
    <w:link w:val="a6"/>
    <w:uiPriority w:val="99"/>
    <w:semiHidden/>
    <w:rsid w:val="001F599A"/>
    <w:rPr>
      <w:rFonts w:ascii="Calibri" w:eastAsia="宋体" w:hAnsi="Calibri" w:cs="Times New Roman"/>
      <w:szCs w:val="24"/>
    </w:rPr>
  </w:style>
  <w:style w:type="paragraph" w:customStyle="1" w:styleId="6910">
    <w:name w:val="样式 69 10 磅"/>
    <w:rsid w:val="001F599A"/>
    <w:pPr>
      <w:widowControl w:val="0"/>
      <w:jc w:val="both"/>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1152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273</Words>
  <Characters>1558</Characters>
  <Application>Microsoft Office Word</Application>
  <DocSecurity>0</DocSecurity>
  <Lines>12</Lines>
  <Paragraphs>3</Paragraphs>
  <ScaleCrop>false</ScaleCrop>
  <Company>Microsoft</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颜娟</dc:creator>
  <cp:keywords/>
  <dc:description/>
  <cp:lastModifiedBy>颜娟</cp:lastModifiedBy>
  <cp:revision>2</cp:revision>
  <dcterms:created xsi:type="dcterms:W3CDTF">2025-09-11T03:57:00Z</dcterms:created>
  <dcterms:modified xsi:type="dcterms:W3CDTF">2025-09-11T03:57:00Z</dcterms:modified>
</cp:coreProperties>
</file>