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1"/>
          <w:szCs w:val="31"/>
        </w:rPr>
      </w:pPr>
      <w:r>
        <w:rPr>
          <w:rFonts w:hint="eastAsia" w:cs="宋体"/>
          <w:sz w:val="31"/>
          <w:szCs w:val="31"/>
        </w:rPr>
        <w:t>附件</w:t>
      </w:r>
      <w:r>
        <w:rPr>
          <w:sz w:val="31"/>
          <w:szCs w:val="31"/>
        </w:rPr>
        <w:t>1</w:t>
      </w:r>
    </w:p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 w:cs="方正小标宋简体"/>
          <w:sz w:val="42"/>
          <w:szCs w:val="42"/>
        </w:rPr>
        <w:t>东莞广播电视台</w:t>
      </w:r>
      <w:r>
        <w:rPr>
          <w:rFonts w:ascii="方正小标宋简体" w:eastAsia="方正小标宋简体" w:cs="方正小标宋简体"/>
          <w:sz w:val="42"/>
          <w:szCs w:val="42"/>
        </w:rPr>
        <w:t>2025</w:t>
      </w:r>
      <w:r>
        <w:rPr>
          <w:rFonts w:hint="eastAsia" w:ascii="方正小标宋简体" w:eastAsia="方正小标宋简体" w:cs="方正小标宋简体"/>
          <w:sz w:val="42"/>
          <w:szCs w:val="42"/>
        </w:rPr>
        <w:t>年公开招聘岗位表</w:t>
      </w:r>
    </w:p>
    <w:tbl>
      <w:tblPr>
        <w:tblStyle w:val="6"/>
        <w:tblW w:w="13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1417"/>
        <w:gridCol w:w="851"/>
        <w:gridCol w:w="850"/>
        <w:gridCol w:w="850"/>
        <w:gridCol w:w="1843"/>
        <w:gridCol w:w="1843"/>
        <w:gridCol w:w="2413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color w:val="000000"/>
                <w:kern w:val="0"/>
                <w:sz w:val="22"/>
              </w:rPr>
              <w:t>岗位类别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color w:val="000000"/>
                <w:kern w:val="0"/>
                <w:sz w:val="22"/>
              </w:rPr>
              <w:t>及等级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招聘专业及代码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（研究生）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招聘专业及代码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（本科）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资格证书要求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b/>
                <w:bCs/>
                <w:kern w:val="0"/>
                <w:sz w:val="2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 xml:space="preserve">记者/编辑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专业技术岗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十二级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本科以上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法学（A03）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文学（A05）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工学（A08）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法学（B03）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文学（B05）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工学（B08）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1.助理</w:t>
            </w: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记者</w:t>
            </w:r>
            <w:r>
              <w:rPr>
                <w:rFonts w:hint="eastAsia" w:ascii="宋体-PUA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助理编辑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</w:t>
            </w:r>
          </w:p>
          <w:p>
            <w:pPr>
              <w:widowControl/>
              <w:jc w:val="left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</w:t>
            </w: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需持有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新闻记者证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年地级市以上广播电视媒体从业经验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经营人员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专业技术岗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十二级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color w:val="000000"/>
                <w:kern w:val="0"/>
                <w:sz w:val="22"/>
                <w:szCs w:val="22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本科以上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经济学（A02）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文学（A05）       管理学（A12）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经济学（B02）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文学（B05）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管理学（B12）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助理经济师（工商管理/金融/人力资源管理方向）、助理广告师、会计（初级）以上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年地级市以上广播电视媒体从业经验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影视艺术人员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专业技术岗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十二级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="宋体-PUA" w:hAnsi="宋体" w:eastAsia="宋体-PU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本科以上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文学（A05）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管理学（A12）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艺术学（A13）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文学（B05）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管理学（B12）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艺术学（B13）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四级导演（编导）、四级摄影（摄像）师、四级剪辑师、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四级文学编辑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年地级市以上广播电视媒体从业经验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工程技术人员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专业技术岗</w:t>
            </w:r>
          </w:p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十二级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color w:val="000000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-PUA" w:hAnsi="宋体" w:eastAsia="宋体-PUA" w:cs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本科以上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理学（A07）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工学（A08）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理学（B07）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工学（B08）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电子信息类助理工程师以上、计算机技术与软件专业初级以上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-PUA" w:hAnsi="宋体" w:eastAsia="宋体-PUA" w:cs="宋体"/>
                <w:kern w:val="0"/>
                <w:sz w:val="22"/>
              </w:rPr>
            </w:pPr>
            <w:r>
              <w:rPr>
                <w:rFonts w:ascii="宋体-PUA" w:hAnsi="宋体" w:eastAsia="宋体-PUA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-PUA" w:hAnsi="宋体" w:eastAsia="宋体-PUA" w:cs="宋体"/>
                <w:kern w:val="0"/>
                <w:sz w:val="22"/>
                <w:szCs w:val="22"/>
              </w:rPr>
              <w:t>年地级市以上广播电视媒体从业经验。</w:t>
            </w:r>
          </w:p>
        </w:tc>
      </w:tr>
      <w:bookmarkEnd w:id="0"/>
      <w:bookmarkEnd w:id="1"/>
    </w:tbl>
    <w:p>
      <w:pPr>
        <w:spacing w:line="560" w:lineRule="exact"/>
        <w:ind w:right="-533" w:rightChars="-254"/>
        <w:jc w:val="left"/>
      </w:pPr>
      <w:r>
        <w:rPr>
          <w:rFonts w:hint="eastAsia"/>
          <w:color w:val="000000"/>
        </w:rPr>
        <w:t>备注：年龄</w:t>
      </w:r>
      <w:r>
        <w:rPr>
          <w:color w:val="000000"/>
        </w:rPr>
        <w:t>40</w:t>
      </w:r>
      <w:r>
        <w:rPr>
          <w:rFonts w:hint="eastAsia"/>
          <w:color w:val="000000"/>
        </w:rPr>
        <w:t>周岁以下，年龄和工作年限计算时间截止到报名首日。</w:t>
      </w: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7"/>
    <w:rsid w:val="0000034D"/>
    <w:rsid w:val="000560BF"/>
    <w:rsid w:val="000A0BB3"/>
    <w:rsid w:val="000B0763"/>
    <w:rsid w:val="000B51E4"/>
    <w:rsid w:val="000B6A4A"/>
    <w:rsid w:val="001237EA"/>
    <w:rsid w:val="001D7725"/>
    <w:rsid w:val="001E70A5"/>
    <w:rsid w:val="001E7ED8"/>
    <w:rsid w:val="001F4CD7"/>
    <w:rsid w:val="00360DD3"/>
    <w:rsid w:val="003708FC"/>
    <w:rsid w:val="0044714A"/>
    <w:rsid w:val="004561DE"/>
    <w:rsid w:val="004B0656"/>
    <w:rsid w:val="00531079"/>
    <w:rsid w:val="005366C1"/>
    <w:rsid w:val="00561D9B"/>
    <w:rsid w:val="005E0EE2"/>
    <w:rsid w:val="00684041"/>
    <w:rsid w:val="006A20DB"/>
    <w:rsid w:val="007A232E"/>
    <w:rsid w:val="007A2F0E"/>
    <w:rsid w:val="008967A8"/>
    <w:rsid w:val="009C5DB5"/>
    <w:rsid w:val="009D60A6"/>
    <w:rsid w:val="009E22C5"/>
    <w:rsid w:val="00A72F8F"/>
    <w:rsid w:val="00A81E31"/>
    <w:rsid w:val="00AA61B3"/>
    <w:rsid w:val="00B07555"/>
    <w:rsid w:val="00B832AF"/>
    <w:rsid w:val="00BE199A"/>
    <w:rsid w:val="00C153E2"/>
    <w:rsid w:val="00C67512"/>
    <w:rsid w:val="00CA3F37"/>
    <w:rsid w:val="00D1614A"/>
    <w:rsid w:val="00DC6D57"/>
    <w:rsid w:val="00E03D11"/>
    <w:rsid w:val="00E1313A"/>
    <w:rsid w:val="00E21802"/>
    <w:rsid w:val="00E772FD"/>
    <w:rsid w:val="00FB03EF"/>
    <w:rsid w:val="0DE80055"/>
    <w:rsid w:val="2FEA177A"/>
    <w:rsid w:val="30F94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批注框文本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9E98B-5D76-4082-8393-9C111FAA7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3277</Characters>
  <Lines>27</Lines>
  <Paragraphs>7</Paragraphs>
  <TotalTime>906</TotalTime>
  <ScaleCrop>false</ScaleCrop>
  <LinksUpToDate>false</LinksUpToDate>
  <CharactersWithSpaces>3844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2014-09-04T03:28:00Z</dcterms:created>
  <dc:creator>xuan</dc:creator>
  <cp:lastModifiedBy>慢漫婷停</cp:lastModifiedBy>
  <cp:lastPrinted>2025-07-01T03:31:00Z</cp:lastPrinted>
  <dcterms:modified xsi:type="dcterms:W3CDTF">2025-10-15T00:59:27Z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0b12eba275064e6d8f892fe1f6d7f5b6</vt:lpwstr>
  </property>
  <property fmtid="{D5CDD505-2E9C-101B-9397-08002B2CF9AE}" pid="3" name="KSOProductBuildVer">
    <vt:lpwstr>2052-11.8.2.10393</vt:lpwstr>
  </property>
</Properties>
</file>