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52B18">
      <w:pPr>
        <w:keepNext w:val="0"/>
        <w:keepLines w:val="0"/>
        <w:pageBreakBefore w:val="0"/>
        <w:widowControl/>
        <w:kinsoku/>
        <w:wordWrap/>
        <w:overflowPunct/>
        <w:topLinePunct w:val="0"/>
        <w:autoSpaceDE/>
        <w:autoSpaceDN/>
        <w:bidi w:val="0"/>
        <w:adjustRightInd/>
        <w:snapToGrid/>
        <w:spacing w:line="400" w:lineRule="exact"/>
        <w:ind w:firstLine="643" w:firstLineChars="200"/>
        <w:jc w:val="left"/>
        <w:textAlignment w:val="auto"/>
        <w:rPr>
          <w:rFonts w:ascii="仿宋_GB2312" w:hAnsi="仿宋" w:eastAsia="仿宋_GB2312"/>
          <w:b/>
          <w:sz w:val="32"/>
          <w:szCs w:val="28"/>
        </w:rPr>
      </w:pPr>
      <w:r>
        <w:rPr>
          <w:rFonts w:hint="eastAsia" w:ascii="仿宋_GB2312" w:hAnsi="仿宋" w:eastAsia="仿宋_GB2312"/>
          <w:b/>
          <w:sz w:val="32"/>
          <w:szCs w:val="28"/>
        </w:rPr>
        <w:t>附件</w:t>
      </w:r>
    </w:p>
    <w:p w14:paraId="0925541D">
      <w:pPr>
        <w:keepNext w:val="0"/>
        <w:keepLines w:val="0"/>
        <w:pageBreakBefore w:val="0"/>
        <w:widowControl/>
        <w:kinsoku/>
        <w:wordWrap/>
        <w:overflowPunct/>
        <w:topLinePunct w:val="0"/>
        <w:autoSpaceDE/>
        <w:autoSpaceDN/>
        <w:bidi w:val="0"/>
        <w:adjustRightInd/>
        <w:snapToGrid/>
        <w:spacing w:line="400" w:lineRule="exact"/>
        <w:ind w:firstLine="643" w:firstLineChars="200"/>
        <w:jc w:val="center"/>
        <w:textAlignment w:val="auto"/>
        <w:rPr>
          <w:rFonts w:ascii="仿宋_GB2312" w:hAnsi="仿宋" w:eastAsia="仿宋_GB2312"/>
          <w:b/>
          <w:sz w:val="32"/>
          <w:szCs w:val="28"/>
        </w:rPr>
      </w:pPr>
      <w:r>
        <w:rPr>
          <w:rFonts w:hint="eastAsia" w:ascii="仿宋_GB2312" w:hAnsi="仿宋" w:eastAsia="仿宋_GB2312"/>
          <w:b/>
          <w:sz w:val="32"/>
          <w:szCs w:val="28"/>
        </w:rPr>
        <w:t>北京第二外国语学院招聘非事业编制人员岗位</w:t>
      </w:r>
    </w:p>
    <w:tbl>
      <w:tblPr>
        <w:tblStyle w:val="5"/>
        <w:tblW w:w="15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488"/>
        <w:gridCol w:w="764"/>
        <w:gridCol w:w="1392"/>
        <w:gridCol w:w="5316"/>
        <w:gridCol w:w="3636"/>
        <w:gridCol w:w="732"/>
        <w:gridCol w:w="1837"/>
      </w:tblGrid>
      <w:tr w14:paraId="6D138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jc w:val="center"/>
        </w:trPr>
        <w:tc>
          <w:tcPr>
            <w:tcW w:w="425" w:type="dxa"/>
            <w:shd w:val="clear" w:color="auto" w:fill="auto"/>
            <w:vAlign w:val="center"/>
          </w:tcPr>
          <w:p w14:paraId="5050F29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序号</w:t>
            </w:r>
          </w:p>
        </w:tc>
        <w:tc>
          <w:tcPr>
            <w:tcW w:w="1488" w:type="dxa"/>
            <w:shd w:val="clear" w:color="auto" w:fill="auto"/>
            <w:vAlign w:val="center"/>
          </w:tcPr>
          <w:p w14:paraId="4C76CFB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岗位</w:t>
            </w:r>
          </w:p>
        </w:tc>
        <w:tc>
          <w:tcPr>
            <w:tcW w:w="764" w:type="dxa"/>
            <w:shd w:val="clear" w:color="auto" w:fill="auto"/>
            <w:vAlign w:val="center"/>
          </w:tcPr>
          <w:p w14:paraId="44E9B7F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学历学位</w:t>
            </w:r>
          </w:p>
        </w:tc>
        <w:tc>
          <w:tcPr>
            <w:tcW w:w="1392" w:type="dxa"/>
            <w:shd w:val="clear" w:color="auto" w:fill="auto"/>
            <w:vAlign w:val="center"/>
          </w:tcPr>
          <w:p w14:paraId="55446FF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专业方向</w:t>
            </w:r>
          </w:p>
        </w:tc>
        <w:tc>
          <w:tcPr>
            <w:tcW w:w="5316" w:type="dxa"/>
            <w:shd w:val="clear" w:color="auto" w:fill="auto"/>
            <w:vAlign w:val="center"/>
          </w:tcPr>
          <w:p w14:paraId="3D88A87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岗位职责</w:t>
            </w:r>
          </w:p>
        </w:tc>
        <w:tc>
          <w:tcPr>
            <w:tcW w:w="3636" w:type="dxa"/>
            <w:shd w:val="clear" w:color="auto" w:fill="auto"/>
            <w:vAlign w:val="center"/>
          </w:tcPr>
          <w:p w14:paraId="3EB353C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其他要求</w:t>
            </w:r>
          </w:p>
        </w:tc>
        <w:tc>
          <w:tcPr>
            <w:tcW w:w="732" w:type="dxa"/>
            <w:shd w:val="clear" w:color="auto" w:fill="auto"/>
            <w:vAlign w:val="center"/>
          </w:tcPr>
          <w:p w14:paraId="00A24A9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招聘人数</w:t>
            </w:r>
          </w:p>
        </w:tc>
        <w:tc>
          <w:tcPr>
            <w:tcW w:w="1837" w:type="dxa"/>
            <w:vAlign w:val="center"/>
          </w:tcPr>
          <w:p w14:paraId="12CB60C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岗位联系人</w:t>
            </w:r>
          </w:p>
        </w:tc>
      </w:tr>
      <w:tr w14:paraId="68F2E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5" w:type="dxa"/>
            <w:shd w:val="clear" w:color="auto" w:fill="auto"/>
            <w:vAlign w:val="center"/>
          </w:tcPr>
          <w:p w14:paraId="10FB0E03">
            <w:pPr>
              <w:widowControl/>
              <w:spacing w:line="360" w:lineRule="exact"/>
              <w:jc w:val="center"/>
              <w:rPr>
                <w:rFonts w:hint="default" w:ascii="Times New Roman" w:hAnsi="Times New Roman" w:eastAsia="仿宋_GB2312" w:cs="Times New Roman"/>
                <w:color w:val="000000"/>
                <w:kern w:val="0"/>
                <w:sz w:val="21"/>
                <w:szCs w:val="21"/>
                <w:highlight w:val="none"/>
                <w:lang w:val="en-US" w:eastAsia="zh-CN"/>
              </w:rPr>
            </w:pPr>
            <w:bookmarkStart w:id="0" w:name="OLE_LINK21" w:colFirst="4" w:colLast="4"/>
            <w:bookmarkStart w:id="1" w:name="OLE_LINK19" w:colFirst="4" w:colLast="4"/>
            <w:bookmarkStart w:id="2" w:name="OLE_LINK18" w:colFirst="5" w:colLast="5"/>
            <w:r>
              <w:rPr>
                <w:rFonts w:hint="eastAsia" w:ascii="Times New Roman" w:hAnsi="Times New Roman" w:eastAsia="仿宋_GB2312" w:cs="Times New Roman"/>
                <w:color w:val="000000"/>
                <w:kern w:val="0"/>
                <w:sz w:val="21"/>
                <w:szCs w:val="21"/>
                <w:highlight w:val="none"/>
                <w:lang w:val="en-US" w:eastAsia="zh-CN"/>
              </w:rPr>
              <w:t>1</w:t>
            </w:r>
          </w:p>
        </w:tc>
        <w:tc>
          <w:tcPr>
            <w:tcW w:w="1488" w:type="dxa"/>
            <w:shd w:val="clear" w:color="auto" w:fill="auto"/>
            <w:vAlign w:val="center"/>
          </w:tcPr>
          <w:p w14:paraId="202F836D">
            <w:pPr>
              <w:widowControl/>
              <w:jc w:val="center"/>
              <w:rPr>
                <w:rFonts w:hint="default" w:ascii="Times New Roman" w:hAnsi="Times New Roman" w:eastAsia="仿宋_GB2312" w:cs="Times New Roman"/>
                <w:color w:val="000000"/>
                <w:kern w:val="0"/>
                <w:sz w:val="21"/>
                <w:szCs w:val="21"/>
                <w:highlight w:val="none"/>
                <w:lang w:val="en-US" w:eastAsia="zh-CN"/>
              </w:rPr>
            </w:pPr>
            <w:r>
              <w:rPr>
                <w:rFonts w:hint="eastAsia" w:ascii="Times New Roman" w:hAnsi="Times New Roman" w:eastAsia="仿宋_GB2312" w:cs="Times New Roman"/>
                <w:color w:val="000000"/>
                <w:kern w:val="0"/>
                <w:sz w:val="21"/>
                <w:szCs w:val="21"/>
                <w:highlight w:val="none"/>
                <w:lang w:val="en-US" w:eastAsia="zh-CN"/>
              </w:rPr>
              <w:t>就业市场建设岗</w:t>
            </w:r>
          </w:p>
        </w:tc>
        <w:tc>
          <w:tcPr>
            <w:tcW w:w="764" w:type="dxa"/>
            <w:shd w:val="clear" w:color="auto" w:fill="auto"/>
            <w:vAlign w:val="center"/>
          </w:tcPr>
          <w:p w14:paraId="193555C8">
            <w:pPr>
              <w:widowControl/>
              <w:jc w:val="center"/>
              <w:rPr>
                <w:rFonts w:hint="default" w:ascii="Times New Roman" w:hAnsi="Times New Roman" w:eastAsia="仿宋_GB2312" w:cs="Times New Roman"/>
                <w:sz w:val="21"/>
                <w:szCs w:val="21"/>
                <w:highlight w:val="none"/>
                <w:lang w:val="en-US" w:eastAsia="zh-CN"/>
              </w:rPr>
            </w:pPr>
            <w:r>
              <w:rPr>
                <w:rFonts w:hint="eastAsia" w:ascii="Times New Roman" w:hAnsi="Times New Roman" w:eastAsia="仿宋_GB2312" w:cs="Times New Roman"/>
                <w:sz w:val="21"/>
                <w:szCs w:val="21"/>
                <w:highlight w:val="none"/>
                <w:lang w:val="en-US" w:eastAsia="zh-CN"/>
              </w:rPr>
              <w:t>本科及以上学历</w:t>
            </w:r>
          </w:p>
        </w:tc>
        <w:tc>
          <w:tcPr>
            <w:tcW w:w="1392" w:type="dxa"/>
            <w:shd w:val="clear" w:color="auto" w:fill="auto"/>
            <w:vAlign w:val="center"/>
          </w:tcPr>
          <w:p w14:paraId="1C88B6F3">
            <w:pPr>
              <w:widowControl/>
              <w:jc w:val="center"/>
              <w:rPr>
                <w:rFonts w:hint="default" w:ascii="Times New Roman" w:hAnsi="Times New Roman" w:eastAsia="仿宋_GB2312" w:cs="Times New Roman"/>
                <w:color w:val="000000"/>
                <w:kern w:val="0"/>
                <w:sz w:val="21"/>
                <w:szCs w:val="21"/>
                <w:highlight w:val="none"/>
                <w:lang w:val="en-US" w:eastAsia="zh-CN"/>
              </w:rPr>
            </w:pPr>
            <w:r>
              <w:rPr>
                <w:rFonts w:hint="eastAsia" w:ascii="Times New Roman" w:hAnsi="Times New Roman" w:eastAsia="仿宋_GB2312" w:cs="Times New Roman"/>
                <w:color w:val="000000"/>
                <w:kern w:val="0"/>
                <w:sz w:val="21"/>
                <w:szCs w:val="21"/>
                <w:highlight w:val="none"/>
                <w:lang w:val="en-US" w:eastAsia="zh-CN"/>
              </w:rPr>
              <w:t>心理学、人力资源、教育学、社会学等专业优先</w:t>
            </w:r>
          </w:p>
        </w:tc>
        <w:tc>
          <w:tcPr>
            <w:tcW w:w="5316" w:type="dxa"/>
            <w:shd w:val="clear" w:color="auto" w:fill="auto"/>
            <w:vAlign w:val="center"/>
          </w:tcPr>
          <w:p w14:paraId="361409B8">
            <w:pPr>
              <w:numPr>
                <w:ilvl w:val="0"/>
                <w:numId w:val="0"/>
              </w:numPr>
              <w:ind w:left="0" w:leftChars="0" w:firstLine="0" w:firstLineChars="0"/>
              <w:jc w:val="left"/>
              <w:rPr>
                <w:rFonts w:hint="eastAsia" w:ascii="Times New Roman" w:hAnsi="Times New Roman" w:eastAsia="仿宋_GB2312" w:cs="Times New Roman"/>
                <w:sz w:val="21"/>
                <w:szCs w:val="21"/>
                <w:highlight w:val="none"/>
                <w:lang w:val="en-US" w:eastAsia="zh-CN"/>
              </w:rPr>
            </w:pPr>
            <w:r>
              <w:rPr>
                <w:rFonts w:hint="eastAsia" w:ascii="Times New Roman" w:hAnsi="Times New Roman" w:eastAsia="仿宋_GB2312" w:cs="Times New Roman"/>
                <w:kern w:val="2"/>
                <w:sz w:val="21"/>
                <w:szCs w:val="21"/>
                <w:highlight w:val="none"/>
                <w:lang w:val="en-US" w:eastAsia="zh-CN" w:bidi="ar-SA"/>
              </w:rPr>
              <w:t>1.</w:t>
            </w:r>
            <w:r>
              <w:rPr>
                <w:rFonts w:hint="eastAsia" w:ascii="Times New Roman" w:hAnsi="Times New Roman" w:eastAsia="仿宋_GB2312" w:cs="Times New Roman"/>
                <w:sz w:val="21"/>
                <w:szCs w:val="21"/>
                <w:highlight w:val="none"/>
                <w:lang w:val="en-US" w:eastAsia="zh-CN"/>
              </w:rPr>
              <w:t>组织、实施校园招聘会、宣讲会；</w:t>
            </w:r>
          </w:p>
          <w:p w14:paraId="3A780A42">
            <w:pPr>
              <w:numPr>
                <w:ilvl w:val="0"/>
                <w:numId w:val="0"/>
              </w:numPr>
              <w:ind w:leftChars="0"/>
              <w:jc w:val="left"/>
              <w:rPr>
                <w:rFonts w:hint="eastAsia" w:ascii="Times New Roman" w:hAnsi="Times New Roman" w:eastAsia="仿宋_GB2312" w:cs="Times New Roman"/>
                <w:sz w:val="21"/>
                <w:szCs w:val="21"/>
                <w:highlight w:val="none"/>
                <w:lang w:val="en-US" w:eastAsia="zh-CN"/>
              </w:rPr>
            </w:pPr>
            <w:r>
              <w:rPr>
                <w:rFonts w:hint="eastAsia" w:ascii="Times New Roman" w:hAnsi="Times New Roman" w:eastAsia="仿宋_GB2312" w:cs="Times New Roman"/>
                <w:sz w:val="21"/>
                <w:szCs w:val="21"/>
                <w:highlight w:val="none"/>
                <w:lang w:val="en-US" w:eastAsia="zh-CN"/>
              </w:rPr>
              <w:t>2.统筹访企拓岗工作，开发企业就业资源，对接公共部门就业资源，拓展区域和行业就业资源；</w:t>
            </w:r>
          </w:p>
          <w:p w14:paraId="00C0D8C1">
            <w:pPr>
              <w:numPr>
                <w:ilvl w:val="0"/>
                <w:numId w:val="0"/>
              </w:numPr>
              <w:ind w:leftChars="0"/>
              <w:jc w:val="left"/>
              <w:rPr>
                <w:rFonts w:hint="eastAsia" w:ascii="Times New Roman" w:hAnsi="Times New Roman" w:eastAsia="仿宋_GB2312" w:cs="Times New Roman"/>
                <w:sz w:val="21"/>
                <w:szCs w:val="21"/>
                <w:highlight w:val="none"/>
                <w:lang w:val="en-US" w:eastAsia="zh-CN"/>
              </w:rPr>
            </w:pPr>
            <w:r>
              <w:rPr>
                <w:rFonts w:hint="eastAsia" w:ascii="Times New Roman" w:hAnsi="Times New Roman" w:eastAsia="仿宋_GB2312" w:cs="Times New Roman"/>
                <w:sz w:val="21"/>
                <w:szCs w:val="21"/>
                <w:highlight w:val="none"/>
                <w:lang w:val="en-US" w:eastAsia="zh-CN"/>
              </w:rPr>
              <w:t>3.存量合作单位维护，定期回访已合作用人单位，建立“用人单位分级档案”；</w:t>
            </w:r>
          </w:p>
          <w:p w14:paraId="185B5755">
            <w:pPr>
              <w:numPr>
                <w:ilvl w:val="0"/>
                <w:numId w:val="0"/>
              </w:numPr>
              <w:ind w:leftChars="0"/>
              <w:jc w:val="left"/>
              <w:rPr>
                <w:rFonts w:hint="eastAsia" w:ascii="Times New Roman" w:hAnsi="Times New Roman" w:eastAsia="仿宋_GB2312" w:cs="Times New Roman"/>
                <w:sz w:val="21"/>
                <w:szCs w:val="21"/>
                <w:highlight w:val="none"/>
                <w:lang w:val="en-US" w:eastAsia="zh-CN"/>
              </w:rPr>
            </w:pPr>
            <w:r>
              <w:rPr>
                <w:rFonts w:hint="eastAsia" w:ascii="Times New Roman" w:hAnsi="Times New Roman" w:eastAsia="仿宋_GB2312" w:cs="Times New Roman"/>
                <w:sz w:val="21"/>
                <w:szCs w:val="21"/>
                <w:highlight w:val="none"/>
                <w:lang w:val="en-US" w:eastAsia="zh-CN"/>
              </w:rPr>
              <w:t>4.深化校企、校地合作，建设就业实习基地；</w:t>
            </w:r>
          </w:p>
          <w:p w14:paraId="7B6BDDF1">
            <w:pPr>
              <w:numPr>
                <w:ilvl w:val="0"/>
                <w:numId w:val="0"/>
              </w:numPr>
              <w:ind w:leftChars="0"/>
              <w:jc w:val="left"/>
              <w:rPr>
                <w:rFonts w:hint="default" w:ascii="Times New Roman" w:hAnsi="Times New Roman" w:eastAsia="仿宋_GB2312" w:cs="Times New Roman"/>
                <w:sz w:val="21"/>
                <w:szCs w:val="21"/>
                <w:highlight w:val="none"/>
                <w:lang w:val="en-US" w:eastAsia="zh-CN"/>
              </w:rPr>
            </w:pPr>
            <w:r>
              <w:rPr>
                <w:rFonts w:hint="eastAsia" w:ascii="Times New Roman" w:hAnsi="Times New Roman" w:eastAsia="仿宋_GB2312" w:cs="Times New Roman"/>
                <w:sz w:val="21"/>
                <w:szCs w:val="21"/>
                <w:highlight w:val="none"/>
                <w:lang w:val="en-US" w:eastAsia="zh-CN"/>
              </w:rPr>
              <w:t>5.完成领导交办的其他工作任务。</w:t>
            </w:r>
          </w:p>
        </w:tc>
        <w:tc>
          <w:tcPr>
            <w:tcW w:w="3636" w:type="dxa"/>
            <w:shd w:val="clear" w:color="auto" w:fill="auto"/>
            <w:vAlign w:val="center"/>
          </w:tcPr>
          <w:p w14:paraId="6037D096">
            <w:pPr>
              <w:widowControl/>
              <w:tabs>
                <w:tab w:val="left" w:pos="312"/>
              </w:tabs>
              <w:jc w:val="left"/>
              <w:rPr>
                <w:rFonts w:hint="eastAsia" w:ascii="Times New Roman" w:hAnsi="Times New Roman" w:eastAsia="仿宋_GB2312" w:cs="Times New Roman"/>
                <w:sz w:val="21"/>
                <w:szCs w:val="21"/>
                <w:highlight w:val="none"/>
                <w:lang w:val="en-US" w:eastAsia="zh-CN"/>
              </w:rPr>
            </w:pPr>
            <w:r>
              <w:rPr>
                <w:rFonts w:hint="eastAsia" w:ascii="Times New Roman" w:hAnsi="Times New Roman" w:eastAsia="仿宋_GB2312" w:cs="Times New Roman"/>
                <w:sz w:val="21"/>
                <w:szCs w:val="21"/>
                <w:highlight w:val="none"/>
                <w:lang w:val="en-US" w:eastAsia="zh-CN"/>
              </w:rPr>
              <w:t>1.政治立场坚定，中共党员优先；</w:t>
            </w:r>
          </w:p>
          <w:p w14:paraId="6CA790DF">
            <w:pPr>
              <w:widowControl/>
              <w:tabs>
                <w:tab w:val="left" w:pos="312"/>
              </w:tabs>
              <w:jc w:val="left"/>
              <w:rPr>
                <w:rFonts w:hint="eastAsia" w:ascii="Times New Roman" w:hAnsi="Times New Roman" w:eastAsia="仿宋_GB2312" w:cs="Times New Roman"/>
                <w:sz w:val="21"/>
                <w:szCs w:val="21"/>
                <w:highlight w:val="none"/>
                <w:lang w:val="en-US" w:eastAsia="zh-CN"/>
              </w:rPr>
            </w:pPr>
            <w:r>
              <w:rPr>
                <w:rFonts w:hint="eastAsia" w:ascii="Times New Roman" w:hAnsi="Times New Roman" w:eastAsia="仿宋_GB2312" w:cs="Times New Roman"/>
                <w:sz w:val="21"/>
                <w:szCs w:val="21"/>
                <w:highlight w:val="none"/>
                <w:lang w:val="en-US" w:eastAsia="zh-CN"/>
              </w:rPr>
              <w:t>2.年满18周岁，原则上年龄不超过35周岁；</w:t>
            </w:r>
            <w:bookmarkStart w:id="6" w:name="_GoBack"/>
            <w:bookmarkEnd w:id="6"/>
          </w:p>
          <w:p w14:paraId="0D7260FB">
            <w:pPr>
              <w:widowControl/>
              <w:tabs>
                <w:tab w:val="left" w:pos="312"/>
              </w:tabs>
              <w:jc w:val="left"/>
              <w:rPr>
                <w:rFonts w:hint="eastAsia" w:ascii="Times New Roman" w:hAnsi="Times New Roman" w:eastAsia="仿宋_GB2312" w:cs="Times New Roman"/>
                <w:sz w:val="21"/>
                <w:szCs w:val="21"/>
                <w:highlight w:val="none"/>
                <w:lang w:val="en-US" w:eastAsia="zh-CN"/>
              </w:rPr>
            </w:pPr>
            <w:r>
              <w:rPr>
                <w:rFonts w:hint="eastAsia" w:ascii="Times New Roman" w:hAnsi="Times New Roman" w:eastAsia="仿宋_GB2312" w:cs="Times New Roman"/>
                <w:sz w:val="21"/>
                <w:szCs w:val="21"/>
                <w:highlight w:val="none"/>
                <w:lang w:val="en-US" w:eastAsia="zh-CN"/>
              </w:rPr>
              <w:t>3.本科及以上学历，热爱就业工作，有学生干部、新媒体运营或高校就业工作相关岗位或企业校园招聘工作经历者优先；</w:t>
            </w:r>
          </w:p>
          <w:p w14:paraId="1FC74976">
            <w:pPr>
              <w:widowControl/>
              <w:tabs>
                <w:tab w:val="left" w:pos="312"/>
              </w:tabs>
              <w:jc w:val="left"/>
              <w:rPr>
                <w:rFonts w:hint="eastAsia" w:ascii="Times New Roman" w:hAnsi="Times New Roman" w:eastAsia="仿宋_GB2312" w:cs="Times New Roman"/>
                <w:sz w:val="21"/>
                <w:szCs w:val="21"/>
                <w:highlight w:val="none"/>
                <w:lang w:val="en-US" w:eastAsia="zh-CN"/>
              </w:rPr>
            </w:pPr>
            <w:r>
              <w:rPr>
                <w:rFonts w:hint="eastAsia" w:ascii="Times New Roman" w:hAnsi="Times New Roman" w:eastAsia="仿宋_GB2312" w:cs="Times New Roman"/>
                <w:sz w:val="21"/>
                <w:szCs w:val="21"/>
                <w:highlight w:val="none"/>
                <w:lang w:val="en-US" w:eastAsia="zh-CN"/>
              </w:rPr>
              <w:t>4.熟练使用各类办公软件，熟练运用SPSS、STATA等数据统计分析软件；</w:t>
            </w:r>
          </w:p>
          <w:p w14:paraId="41171105">
            <w:pPr>
              <w:widowControl/>
              <w:tabs>
                <w:tab w:val="left" w:pos="312"/>
              </w:tabs>
              <w:jc w:val="left"/>
              <w:rPr>
                <w:rFonts w:hint="default" w:ascii="Times New Roman" w:hAnsi="Times New Roman" w:eastAsia="仿宋_GB2312" w:cs="Times New Roman"/>
                <w:sz w:val="21"/>
                <w:szCs w:val="21"/>
                <w:highlight w:val="none"/>
                <w:lang w:val="en-US" w:eastAsia="zh-CN"/>
              </w:rPr>
            </w:pPr>
            <w:r>
              <w:rPr>
                <w:rFonts w:hint="eastAsia" w:ascii="Times New Roman" w:hAnsi="Times New Roman" w:eastAsia="仿宋_GB2312" w:cs="Times New Roman"/>
                <w:sz w:val="21"/>
                <w:szCs w:val="21"/>
                <w:highlight w:val="none"/>
                <w:lang w:val="en-US" w:eastAsia="zh-CN"/>
              </w:rPr>
              <w:t>5.工作积极主动，做事踏实认真，多任务处理能力强，具备较强的文字功底、沟通表达能力、数据分析能力和抗压能力。</w:t>
            </w:r>
          </w:p>
        </w:tc>
        <w:tc>
          <w:tcPr>
            <w:tcW w:w="732" w:type="dxa"/>
            <w:shd w:val="clear" w:color="auto" w:fill="auto"/>
            <w:vAlign w:val="center"/>
          </w:tcPr>
          <w:p w14:paraId="4A0AE6DE">
            <w:pPr>
              <w:widowControl/>
              <w:spacing w:line="360" w:lineRule="exact"/>
              <w:jc w:val="center"/>
              <w:rPr>
                <w:rFonts w:hint="eastAsia" w:ascii="Times New Roman" w:hAnsi="Times New Roman" w:eastAsia="仿宋_GB2312" w:cs="Times New Roman"/>
                <w:color w:val="000000"/>
                <w:kern w:val="0"/>
                <w:sz w:val="21"/>
                <w:szCs w:val="21"/>
                <w:highlight w:val="none"/>
                <w:lang w:val="en-US" w:eastAsia="zh-CN"/>
              </w:rPr>
            </w:pPr>
            <w:r>
              <w:rPr>
                <w:rFonts w:hint="eastAsia" w:ascii="Times New Roman" w:hAnsi="Times New Roman" w:eastAsia="仿宋_GB2312" w:cs="Times New Roman"/>
                <w:color w:val="000000"/>
                <w:kern w:val="0"/>
                <w:sz w:val="21"/>
                <w:szCs w:val="21"/>
                <w:highlight w:val="none"/>
                <w:lang w:val="en-US" w:eastAsia="zh-CN"/>
              </w:rPr>
              <w:t>1</w:t>
            </w:r>
          </w:p>
        </w:tc>
        <w:tc>
          <w:tcPr>
            <w:tcW w:w="1837" w:type="dxa"/>
            <w:vAlign w:val="center"/>
          </w:tcPr>
          <w:p w14:paraId="44098648">
            <w:pPr>
              <w:widowControl/>
              <w:spacing w:line="360" w:lineRule="exact"/>
              <w:jc w:val="center"/>
              <w:rPr>
                <w:rFonts w:hint="default" w:ascii="Times New Roman" w:hAnsi="Times New Roman" w:eastAsia="仿宋_GB2312" w:cs="Times New Roman"/>
                <w:color w:val="000000"/>
                <w:kern w:val="0"/>
                <w:sz w:val="21"/>
                <w:szCs w:val="21"/>
                <w:highlight w:val="none"/>
                <w:lang w:val="en-US" w:eastAsia="zh-CN"/>
              </w:rPr>
            </w:pPr>
            <w:r>
              <w:rPr>
                <w:rFonts w:hint="eastAsia" w:ascii="Times New Roman" w:hAnsi="Times New Roman" w:eastAsia="仿宋_GB2312" w:cs="Times New Roman"/>
                <w:color w:val="000000"/>
                <w:kern w:val="0"/>
                <w:sz w:val="21"/>
                <w:szCs w:val="21"/>
                <w:highlight w:val="none"/>
                <w:lang w:val="en-US" w:eastAsia="zh-CN"/>
              </w:rPr>
              <w:t>董老师，邮箱：jiuye@bisu.edu.cn</w:t>
            </w:r>
          </w:p>
        </w:tc>
      </w:tr>
      <w:tr w14:paraId="4ADC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5" w:type="dxa"/>
            <w:shd w:val="clear" w:color="auto" w:fill="auto"/>
            <w:vAlign w:val="center"/>
          </w:tcPr>
          <w:p w14:paraId="61B6E5B2">
            <w:pPr>
              <w:widowControl/>
              <w:spacing w:line="360" w:lineRule="exact"/>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2</w:t>
            </w:r>
          </w:p>
        </w:tc>
        <w:tc>
          <w:tcPr>
            <w:tcW w:w="1488" w:type="dxa"/>
            <w:shd w:val="clear" w:color="auto" w:fill="auto"/>
            <w:vAlign w:val="center"/>
          </w:tcPr>
          <w:p w14:paraId="0A8F0014">
            <w:pPr>
              <w:widowControl/>
              <w:jc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 xml:space="preserve">后勤与基建处 </w:t>
            </w:r>
            <w:bookmarkStart w:id="3" w:name="OLE_LINK20"/>
            <w:r>
              <w:rPr>
                <w:rFonts w:hint="default" w:ascii="Times New Roman" w:hAnsi="Times New Roman" w:eastAsia="仿宋_GB2312" w:cs="Times New Roman"/>
                <w:color w:val="000000"/>
                <w:kern w:val="0"/>
                <w:sz w:val="21"/>
                <w:szCs w:val="21"/>
                <w:lang w:val="en-US" w:eastAsia="zh-CN"/>
              </w:rPr>
              <w:t>电力保障岗</w:t>
            </w:r>
            <w:bookmarkEnd w:id="3"/>
          </w:p>
        </w:tc>
        <w:tc>
          <w:tcPr>
            <w:tcW w:w="764" w:type="dxa"/>
            <w:shd w:val="clear" w:color="auto" w:fill="auto"/>
            <w:vAlign w:val="center"/>
          </w:tcPr>
          <w:p w14:paraId="7AD1980E">
            <w:pPr>
              <w:widowControl/>
              <w:jc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sz w:val="21"/>
                <w:szCs w:val="21"/>
                <w:lang w:val="en-US" w:eastAsia="zh-CN"/>
              </w:rPr>
              <w:t>本科及以上学历</w:t>
            </w:r>
          </w:p>
        </w:tc>
        <w:tc>
          <w:tcPr>
            <w:tcW w:w="1392" w:type="dxa"/>
            <w:shd w:val="clear" w:color="auto" w:fill="auto"/>
            <w:vAlign w:val="center"/>
          </w:tcPr>
          <w:p w14:paraId="3FA61282">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电力系统及其自动化、电气工程及其自动化、供用电技术等相关专业优先</w:t>
            </w:r>
          </w:p>
        </w:tc>
        <w:tc>
          <w:tcPr>
            <w:tcW w:w="5316" w:type="dxa"/>
            <w:shd w:val="clear" w:color="auto" w:fill="auto"/>
            <w:vAlign w:val="center"/>
          </w:tcPr>
          <w:p w14:paraId="55850487">
            <w:pPr>
              <w:numPr>
                <w:ilvl w:val="0"/>
                <w:numId w:val="0"/>
              </w:numPr>
              <w:ind w:left="0" w:leftChars="0" w:firstLine="0" w:firstLineChars="0"/>
              <w:jc w:val="lef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1.负责全校电力网及设施维护检修及各单位公共用电设施的维修统筹管理工作</w:t>
            </w:r>
            <w:r>
              <w:rPr>
                <w:rFonts w:hint="default" w:ascii="Times New Roman" w:hAnsi="Times New Roman" w:eastAsia="仿宋_GB2312" w:cs="Times New Roman"/>
                <w:sz w:val="21"/>
                <w:szCs w:val="21"/>
                <w:lang w:eastAsia="zh-CN"/>
              </w:rPr>
              <w:t>；</w:t>
            </w:r>
          </w:p>
          <w:p w14:paraId="0ED7A56D">
            <w:pPr>
              <w:numPr>
                <w:ilvl w:val="0"/>
                <w:numId w:val="0"/>
              </w:numPr>
              <w:ind w:left="0" w:leftChars="0" w:firstLine="0" w:firstLineChars="0"/>
              <w:jc w:val="lef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2.做好维修记录、派工单、月统计、值班及考勤等工作，配合主任落实岗位职责</w:t>
            </w:r>
            <w:r>
              <w:rPr>
                <w:rFonts w:hint="default" w:ascii="Times New Roman" w:hAnsi="Times New Roman" w:eastAsia="仿宋_GB2312" w:cs="Times New Roman"/>
                <w:sz w:val="21"/>
                <w:szCs w:val="21"/>
                <w:lang w:eastAsia="zh-CN"/>
              </w:rPr>
              <w:t>；</w:t>
            </w:r>
          </w:p>
          <w:p w14:paraId="5EF6CACC">
            <w:pPr>
              <w:numPr>
                <w:ilvl w:val="0"/>
                <w:numId w:val="0"/>
              </w:numPr>
              <w:ind w:left="0" w:leftChars="0" w:firstLine="0" w:firstLineChars="0"/>
              <w:jc w:val="lef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3.保障维修工程质量，做好安全生产、防火防盗，承担后勤基建单项工程施工与监督</w:t>
            </w:r>
            <w:r>
              <w:rPr>
                <w:rFonts w:hint="default" w:ascii="Times New Roman" w:hAnsi="Times New Roman" w:eastAsia="仿宋_GB2312" w:cs="Times New Roman"/>
                <w:sz w:val="21"/>
                <w:szCs w:val="21"/>
                <w:lang w:eastAsia="zh-CN"/>
              </w:rPr>
              <w:t>；</w:t>
            </w:r>
          </w:p>
          <w:p w14:paraId="16CD6664">
            <w:pPr>
              <w:numPr>
                <w:ilvl w:val="0"/>
                <w:numId w:val="0"/>
              </w:numPr>
              <w:ind w:left="0" w:leftChars="0" w:firstLine="0" w:firstLineChars="0"/>
              <w:jc w:val="lef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4.负责材料申领，掌握班组领料情况，节约用料</w:t>
            </w:r>
            <w:r>
              <w:rPr>
                <w:rFonts w:hint="default" w:ascii="Times New Roman" w:hAnsi="Times New Roman" w:eastAsia="仿宋_GB2312" w:cs="Times New Roman"/>
                <w:sz w:val="21"/>
                <w:szCs w:val="21"/>
                <w:lang w:eastAsia="zh-CN"/>
              </w:rPr>
              <w:t>；</w:t>
            </w:r>
          </w:p>
          <w:p w14:paraId="2C149C5B">
            <w:pPr>
              <w:numPr>
                <w:ilvl w:val="0"/>
                <w:numId w:val="0"/>
              </w:numPr>
              <w:ind w:left="0" w:leftChars="0" w:firstLine="0" w:firstLineChars="0"/>
              <w:jc w:val="lef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5.监督班组人员统一着装、挂牌服务、文明维修，落实安全生产</w:t>
            </w:r>
            <w:r>
              <w:rPr>
                <w:rFonts w:hint="default" w:ascii="Times New Roman" w:hAnsi="Times New Roman" w:eastAsia="仿宋_GB2312" w:cs="Times New Roman"/>
                <w:sz w:val="21"/>
                <w:szCs w:val="21"/>
                <w:lang w:eastAsia="zh-CN"/>
              </w:rPr>
              <w:t>；</w:t>
            </w:r>
          </w:p>
          <w:p w14:paraId="74B7AC65">
            <w:pPr>
              <w:numPr>
                <w:ilvl w:val="0"/>
                <w:numId w:val="0"/>
              </w:numPr>
              <w:ind w:left="0" w:leftChars="0" w:firstLine="0" w:firstLineChars="0"/>
              <w:jc w:val="lef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6.建立季节巡查检修制度，处理事故隐患，制定反事故预案，备齐备品备件与工具</w:t>
            </w:r>
            <w:r>
              <w:rPr>
                <w:rFonts w:hint="default" w:ascii="Times New Roman" w:hAnsi="Times New Roman" w:eastAsia="仿宋_GB2312" w:cs="Times New Roman"/>
                <w:sz w:val="21"/>
                <w:szCs w:val="21"/>
                <w:lang w:eastAsia="zh-CN"/>
              </w:rPr>
              <w:t>；</w:t>
            </w:r>
          </w:p>
          <w:p w14:paraId="4017B490">
            <w:pPr>
              <w:numPr>
                <w:ilvl w:val="0"/>
                <w:numId w:val="0"/>
              </w:numPr>
              <w:ind w:left="0" w:leftChars="0" w:firstLine="0" w:firstLineChars="0"/>
              <w:jc w:val="lef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7.设立24小时值班报修电话，及时处理大小维修，遵守规章制度，协助迎检</w:t>
            </w:r>
            <w:r>
              <w:rPr>
                <w:rFonts w:hint="default" w:ascii="Times New Roman" w:hAnsi="Times New Roman" w:eastAsia="仿宋_GB2312" w:cs="Times New Roman"/>
                <w:sz w:val="21"/>
                <w:szCs w:val="21"/>
                <w:lang w:eastAsia="zh-CN"/>
              </w:rPr>
              <w:t>；</w:t>
            </w:r>
          </w:p>
          <w:p w14:paraId="50DC0757">
            <w:pPr>
              <w:numPr>
                <w:ilvl w:val="0"/>
                <w:numId w:val="0"/>
              </w:numPr>
              <w:ind w:left="0" w:leftChars="0" w:firstLine="0" w:firstLineChars="0"/>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8.严格执行质量考核标准，完成领导交办的其他工作。</w:t>
            </w:r>
          </w:p>
        </w:tc>
        <w:tc>
          <w:tcPr>
            <w:tcW w:w="3636" w:type="dxa"/>
            <w:shd w:val="clear" w:color="auto" w:fill="auto"/>
            <w:vAlign w:val="center"/>
          </w:tcPr>
          <w:p w14:paraId="11705C63">
            <w:pPr>
              <w:widowControl/>
              <w:tabs>
                <w:tab w:val="left" w:pos="312"/>
              </w:tabs>
              <w:jc w:val="lef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1.持高压电工证书，有3 - 5年电力行业工作经验，1 - 2年以上班组管理经验</w:t>
            </w:r>
            <w:r>
              <w:rPr>
                <w:rFonts w:hint="default" w:ascii="Times New Roman" w:hAnsi="Times New Roman" w:eastAsia="仿宋_GB2312" w:cs="Times New Roman"/>
                <w:sz w:val="21"/>
                <w:szCs w:val="21"/>
                <w:lang w:eastAsia="zh-CN"/>
              </w:rPr>
              <w:t>；</w:t>
            </w:r>
          </w:p>
          <w:p w14:paraId="42C71C7F">
            <w:pPr>
              <w:widowControl/>
              <w:tabs>
                <w:tab w:val="left" w:pos="312"/>
              </w:tabs>
              <w:jc w:val="lef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2.熟悉电力系统，应急预案，有较强的故障诊断处理能力，掌握电气设备维保技术</w:t>
            </w:r>
            <w:r>
              <w:rPr>
                <w:rFonts w:hint="default" w:ascii="Times New Roman" w:hAnsi="Times New Roman" w:eastAsia="仿宋_GB2312" w:cs="Times New Roman"/>
                <w:sz w:val="21"/>
                <w:szCs w:val="21"/>
                <w:lang w:eastAsia="zh-CN"/>
              </w:rPr>
              <w:t>；</w:t>
            </w:r>
          </w:p>
          <w:p w14:paraId="6AB0E7C3">
            <w:pPr>
              <w:widowControl/>
              <w:tabs>
                <w:tab w:val="left" w:pos="312"/>
              </w:tabs>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z w:val="21"/>
                <w:szCs w:val="21"/>
              </w:rPr>
              <w:t>3.具备良好的沟通协调能力，责任心强</w:t>
            </w:r>
            <w:r>
              <w:rPr>
                <w:rFonts w:hint="default" w:ascii="Times New Roman" w:hAnsi="Times New Roman" w:eastAsia="仿宋_GB2312" w:cs="Times New Roman"/>
                <w:sz w:val="21"/>
                <w:szCs w:val="21"/>
                <w:lang w:eastAsia="zh-CN"/>
              </w:rPr>
              <w:t>。</w:t>
            </w:r>
          </w:p>
        </w:tc>
        <w:tc>
          <w:tcPr>
            <w:tcW w:w="732" w:type="dxa"/>
            <w:shd w:val="clear" w:color="auto" w:fill="auto"/>
            <w:vAlign w:val="center"/>
          </w:tcPr>
          <w:p w14:paraId="16E264E6">
            <w:pPr>
              <w:widowControl/>
              <w:spacing w:line="36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w:t>
            </w:r>
          </w:p>
        </w:tc>
        <w:tc>
          <w:tcPr>
            <w:tcW w:w="1837" w:type="dxa"/>
            <w:vAlign w:val="center"/>
          </w:tcPr>
          <w:p w14:paraId="250B3CE2">
            <w:pPr>
              <w:widowControl/>
              <w:spacing w:line="360" w:lineRule="exact"/>
              <w:jc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李</w:t>
            </w:r>
            <w:r>
              <w:rPr>
                <w:rFonts w:hint="default" w:ascii="Times New Roman" w:hAnsi="Times New Roman" w:eastAsia="仿宋_GB2312" w:cs="Times New Roman"/>
                <w:color w:val="000000"/>
                <w:kern w:val="0"/>
                <w:sz w:val="21"/>
                <w:szCs w:val="21"/>
              </w:rPr>
              <w:t>老师，邮箱：</w:t>
            </w:r>
            <w:r>
              <w:rPr>
                <w:rFonts w:hint="default" w:ascii="Times New Roman" w:hAnsi="Times New Roman" w:eastAsia="仿宋_GB2312" w:cs="Times New Roman"/>
                <w:color w:val="000000"/>
                <w:kern w:val="0"/>
                <w:sz w:val="21"/>
                <w:szCs w:val="21"/>
                <w:lang w:val="en-US" w:eastAsia="zh-CN"/>
              </w:rPr>
              <w:t>lxg</w:t>
            </w:r>
            <w:r>
              <w:rPr>
                <w:rFonts w:hint="default" w:ascii="Times New Roman" w:hAnsi="Times New Roman" w:eastAsia="仿宋_GB2312" w:cs="Times New Roman"/>
                <w:color w:val="000000"/>
                <w:kern w:val="0"/>
                <w:sz w:val="21"/>
                <w:szCs w:val="21"/>
              </w:rPr>
              <w:t>@bisu.edu.cn</w:t>
            </w:r>
          </w:p>
        </w:tc>
      </w:tr>
      <w:bookmarkEnd w:id="0"/>
      <w:tr w14:paraId="67470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5" w:type="dxa"/>
            <w:shd w:val="clear" w:color="auto" w:fill="auto"/>
            <w:vAlign w:val="center"/>
          </w:tcPr>
          <w:p w14:paraId="4AD33152">
            <w:pPr>
              <w:widowControl/>
              <w:spacing w:line="360" w:lineRule="exact"/>
              <w:jc w:val="center"/>
              <w:rPr>
                <w:rFonts w:hint="default" w:ascii="Times New Roman" w:hAnsi="Times New Roman" w:eastAsia="仿宋_GB2312" w:cs="Times New Roman"/>
                <w:color w:val="000000"/>
                <w:kern w:val="0"/>
                <w:sz w:val="21"/>
                <w:szCs w:val="21"/>
                <w:lang w:val="en-US" w:eastAsia="zh-CN"/>
              </w:rPr>
            </w:pPr>
            <w:bookmarkStart w:id="4" w:name="OLE_LINK23" w:colFirst="4" w:colLast="4"/>
            <w:r>
              <w:rPr>
                <w:rFonts w:hint="eastAsia" w:ascii="Times New Roman" w:hAnsi="Times New Roman" w:eastAsia="仿宋_GB2312" w:cs="Times New Roman"/>
                <w:color w:val="000000"/>
                <w:kern w:val="0"/>
                <w:sz w:val="21"/>
                <w:szCs w:val="21"/>
                <w:lang w:val="en-US" w:eastAsia="zh-CN"/>
              </w:rPr>
              <w:t>3</w:t>
            </w:r>
          </w:p>
        </w:tc>
        <w:tc>
          <w:tcPr>
            <w:tcW w:w="1488" w:type="dxa"/>
            <w:shd w:val="clear" w:color="auto" w:fill="auto"/>
            <w:vAlign w:val="center"/>
          </w:tcPr>
          <w:p w14:paraId="09448D84">
            <w:pPr>
              <w:widowControl/>
              <w:jc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 xml:space="preserve">后勤与基建处 </w:t>
            </w:r>
            <w:bookmarkStart w:id="5" w:name="OLE_LINK22"/>
            <w:r>
              <w:rPr>
                <w:rFonts w:hint="default" w:ascii="Times New Roman" w:hAnsi="Times New Roman" w:eastAsia="仿宋_GB2312" w:cs="Times New Roman"/>
                <w:color w:val="000000"/>
                <w:kern w:val="0"/>
                <w:sz w:val="21"/>
                <w:szCs w:val="21"/>
                <w:lang w:val="en-US" w:eastAsia="zh-CN"/>
              </w:rPr>
              <w:t>电力保障配电室运行电工岗</w:t>
            </w:r>
            <w:bookmarkEnd w:id="5"/>
          </w:p>
        </w:tc>
        <w:tc>
          <w:tcPr>
            <w:tcW w:w="764" w:type="dxa"/>
            <w:shd w:val="clear" w:color="auto" w:fill="auto"/>
            <w:vAlign w:val="center"/>
          </w:tcPr>
          <w:p w14:paraId="38034287">
            <w:pPr>
              <w:widowControl/>
              <w:jc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sz w:val="21"/>
                <w:szCs w:val="21"/>
                <w:lang w:val="en-US" w:eastAsia="zh-CN"/>
              </w:rPr>
              <w:t>本科及以上学历</w:t>
            </w:r>
          </w:p>
        </w:tc>
        <w:tc>
          <w:tcPr>
            <w:tcW w:w="1392" w:type="dxa"/>
            <w:shd w:val="clear" w:color="auto" w:fill="auto"/>
            <w:vAlign w:val="center"/>
          </w:tcPr>
          <w:p w14:paraId="02753EA5">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电力系统及其自动化、电气工程及其自动化、供用电技术等相关专业优先</w:t>
            </w:r>
          </w:p>
        </w:tc>
        <w:tc>
          <w:tcPr>
            <w:tcW w:w="5316" w:type="dxa"/>
            <w:shd w:val="clear" w:color="auto" w:fill="auto"/>
            <w:vAlign w:val="center"/>
          </w:tcPr>
          <w:p w14:paraId="21C74079">
            <w:pPr>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1.负责配电设备设施日常维修、计划检修与保养；</w:t>
            </w:r>
          </w:p>
          <w:p w14:paraId="791F977C">
            <w:pPr>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2.巡视配电室机房，维护保养高低压开关、变压器等设备；</w:t>
            </w:r>
          </w:p>
          <w:p w14:paraId="367862EF">
            <w:pPr>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3.负责线路安装与巡查，及时准确安全处理故障；</w:t>
            </w:r>
          </w:p>
          <w:p w14:paraId="334770AE">
            <w:pPr>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4.负责职责内电器设备维护检修，做好每天巡检设备运行巡检记录；</w:t>
            </w:r>
          </w:p>
          <w:p w14:paraId="6A735C9E">
            <w:pPr>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5.能够独立完成倒闸操作任务；</w:t>
            </w:r>
          </w:p>
          <w:p w14:paraId="4C4219FD">
            <w:pPr>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6.完成领导交办的其他工作。</w:t>
            </w:r>
          </w:p>
        </w:tc>
        <w:tc>
          <w:tcPr>
            <w:tcW w:w="3636" w:type="dxa"/>
            <w:shd w:val="clear" w:color="auto" w:fill="auto"/>
            <w:vAlign w:val="center"/>
          </w:tcPr>
          <w:p w14:paraId="37C4EC46">
            <w:pPr>
              <w:widowControl/>
              <w:tabs>
                <w:tab w:val="left" w:pos="312"/>
              </w:tabs>
              <w:jc w:val="lef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1.持高压电工操作证，有3-5年电力行业经验；</w:t>
            </w:r>
          </w:p>
          <w:p w14:paraId="2893DA24">
            <w:pPr>
              <w:widowControl/>
              <w:tabs>
                <w:tab w:val="left" w:pos="312"/>
              </w:tabs>
              <w:jc w:val="lef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2.熟悉变电所供电系统与设备分布，能胜任配电室值班工作，具备故障诊断处理能力；</w:t>
            </w:r>
          </w:p>
          <w:p w14:paraId="43FE36F3">
            <w:pPr>
              <w:widowControl/>
              <w:tabs>
                <w:tab w:val="left" w:pos="312"/>
              </w:tabs>
              <w:jc w:val="lef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3.具有良好的沟通、协作能力，严格遵守电气安全规程。</w:t>
            </w:r>
          </w:p>
          <w:p w14:paraId="50E41DBC">
            <w:pPr>
              <w:widowControl/>
              <w:tabs>
                <w:tab w:val="left" w:pos="312"/>
              </w:tabs>
              <w:jc w:val="left"/>
              <w:rPr>
                <w:rFonts w:hint="default" w:ascii="Times New Roman" w:hAnsi="Times New Roman" w:eastAsia="仿宋_GB2312" w:cs="Times New Roman"/>
                <w:color w:val="000000"/>
                <w:kern w:val="0"/>
                <w:sz w:val="21"/>
                <w:szCs w:val="21"/>
              </w:rPr>
            </w:pPr>
          </w:p>
        </w:tc>
        <w:tc>
          <w:tcPr>
            <w:tcW w:w="732" w:type="dxa"/>
            <w:shd w:val="clear" w:color="auto" w:fill="auto"/>
            <w:vAlign w:val="center"/>
          </w:tcPr>
          <w:p w14:paraId="1B8F382B">
            <w:pPr>
              <w:widowControl/>
              <w:spacing w:line="360" w:lineRule="exact"/>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w:t>
            </w:r>
          </w:p>
        </w:tc>
        <w:tc>
          <w:tcPr>
            <w:tcW w:w="1837" w:type="dxa"/>
            <w:vAlign w:val="center"/>
          </w:tcPr>
          <w:p w14:paraId="579F4812">
            <w:pPr>
              <w:widowControl/>
              <w:spacing w:line="360" w:lineRule="exact"/>
              <w:jc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李</w:t>
            </w:r>
            <w:r>
              <w:rPr>
                <w:rFonts w:hint="default" w:ascii="Times New Roman" w:hAnsi="Times New Roman" w:eastAsia="仿宋_GB2312" w:cs="Times New Roman"/>
                <w:color w:val="000000"/>
                <w:kern w:val="0"/>
                <w:sz w:val="21"/>
                <w:szCs w:val="21"/>
              </w:rPr>
              <w:t>老师，邮箱：</w:t>
            </w:r>
            <w:r>
              <w:rPr>
                <w:rFonts w:hint="default" w:ascii="Times New Roman" w:hAnsi="Times New Roman" w:eastAsia="仿宋_GB2312" w:cs="Times New Roman"/>
                <w:color w:val="000000"/>
                <w:kern w:val="0"/>
                <w:sz w:val="21"/>
                <w:szCs w:val="21"/>
                <w:lang w:val="en-US" w:eastAsia="zh-CN"/>
              </w:rPr>
              <w:t>lxg</w:t>
            </w:r>
            <w:r>
              <w:rPr>
                <w:rFonts w:hint="default" w:ascii="Times New Roman" w:hAnsi="Times New Roman" w:eastAsia="仿宋_GB2312" w:cs="Times New Roman"/>
                <w:color w:val="000000"/>
                <w:kern w:val="0"/>
                <w:sz w:val="21"/>
                <w:szCs w:val="21"/>
              </w:rPr>
              <w:t>@bisu.edu.cn</w:t>
            </w:r>
          </w:p>
        </w:tc>
      </w:tr>
      <w:bookmarkEnd w:id="1"/>
      <w:bookmarkEnd w:id="2"/>
      <w:bookmarkEnd w:id="4"/>
    </w:tbl>
    <w:p w14:paraId="78177E36">
      <w:pPr>
        <w:keepNext w:val="0"/>
        <w:keepLines w:val="0"/>
        <w:pageBreakBefore w:val="0"/>
        <w:widowControl/>
        <w:kinsoku/>
        <w:wordWrap/>
        <w:overflowPunct/>
        <w:topLinePunct w:val="0"/>
        <w:autoSpaceDE/>
        <w:autoSpaceDN/>
        <w:bidi w:val="0"/>
        <w:adjustRightInd/>
        <w:snapToGrid/>
        <w:spacing w:line="400" w:lineRule="exact"/>
        <w:textAlignment w:val="auto"/>
        <w:rPr>
          <w:rFonts w:ascii="仿宋" w:hAnsi="仿宋" w:eastAsia="仿宋"/>
          <w:b/>
          <w:sz w:val="21"/>
          <w:szCs w:val="21"/>
        </w:rPr>
      </w:pPr>
    </w:p>
    <w:sectPr>
      <w:pgSz w:w="16838" w:h="11906" w:orient="landscape"/>
      <w:pgMar w:top="760" w:right="1440" w:bottom="81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2OGJiNDk4NjlmNTk3ZjJkNjUwOTdlN2VmMDhhZGYifQ=="/>
  </w:docVars>
  <w:rsids>
    <w:rsidRoot w:val="002C6893"/>
    <w:rsid w:val="000226AD"/>
    <w:rsid w:val="00031D98"/>
    <w:rsid w:val="00041595"/>
    <w:rsid w:val="00042F71"/>
    <w:rsid w:val="00094A0B"/>
    <w:rsid w:val="000A22E2"/>
    <w:rsid w:val="001249F1"/>
    <w:rsid w:val="00176B9D"/>
    <w:rsid w:val="001810DC"/>
    <w:rsid w:val="00194FA2"/>
    <w:rsid w:val="001A7D83"/>
    <w:rsid w:val="001E33C6"/>
    <w:rsid w:val="001E5650"/>
    <w:rsid w:val="001F4A0A"/>
    <w:rsid w:val="002468F0"/>
    <w:rsid w:val="00265D21"/>
    <w:rsid w:val="0027047C"/>
    <w:rsid w:val="00296AD2"/>
    <w:rsid w:val="002C6893"/>
    <w:rsid w:val="00343BE1"/>
    <w:rsid w:val="00354AC8"/>
    <w:rsid w:val="00376121"/>
    <w:rsid w:val="003926C7"/>
    <w:rsid w:val="00447FB2"/>
    <w:rsid w:val="004769E2"/>
    <w:rsid w:val="004A1D13"/>
    <w:rsid w:val="005110AE"/>
    <w:rsid w:val="00513639"/>
    <w:rsid w:val="00517E10"/>
    <w:rsid w:val="00521E63"/>
    <w:rsid w:val="005364D4"/>
    <w:rsid w:val="005411B1"/>
    <w:rsid w:val="00562B7E"/>
    <w:rsid w:val="005772CF"/>
    <w:rsid w:val="00635198"/>
    <w:rsid w:val="00646B07"/>
    <w:rsid w:val="00653844"/>
    <w:rsid w:val="006772C5"/>
    <w:rsid w:val="00695513"/>
    <w:rsid w:val="006A4DCB"/>
    <w:rsid w:val="006B07D1"/>
    <w:rsid w:val="006D7D7C"/>
    <w:rsid w:val="006F2128"/>
    <w:rsid w:val="00722017"/>
    <w:rsid w:val="00727744"/>
    <w:rsid w:val="00730BA2"/>
    <w:rsid w:val="00774FA1"/>
    <w:rsid w:val="007A1201"/>
    <w:rsid w:val="007B4604"/>
    <w:rsid w:val="007D71BE"/>
    <w:rsid w:val="007F2B5F"/>
    <w:rsid w:val="00852B51"/>
    <w:rsid w:val="00862181"/>
    <w:rsid w:val="00887F3D"/>
    <w:rsid w:val="008B5F79"/>
    <w:rsid w:val="008C5D9D"/>
    <w:rsid w:val="008E1D22"/>
    <w:rsid w:val="00940B06"/>
    <w:rsid w:val="0096134B"/>
    <w:rsid w:val="009761A1"/>
    <w:rsid w:val="009A34A0"/>
    <w:rsid w:val="009D6E98"/>
    <w:rsid w:val="00AB7BD5"/>
    <w:rsid w:val="00AE7DA7"/>
    <w:rsid w:val="00B25425"/>
    <w:rsid w:val="00B26103"/>
    <w:rsid w:val="00B275D3"/>
    <w:rsid w:val="00B430A4"/>
    <w:rsid w:val="00C64CF7"/>
    <w:rsid w:val="00CE04CC"/>
    <w:rsid w:val="00D25F2B"/>
    <w:rsid w:val="00D313D3"/>
    <w:rsid w:val="00D31A81"/>
    <w:rsid w:val="00D71B15"/>
    <w:rsid w:val="00DB24EB"/>
    <w:rsid w:val="00DB314E"/>
    <w:rsid w:val="00DE345B"/>
    <w:rsid w:val="00E101AB"/>
    <w:rsid w:val="00E313E8"/>
    <w:rsid w:val="00E76AAC"/>
    <w:rsid w:val="00EC0F8C"/>
    <w:rsid w:val="00ED3BD6"/>
    <w:rsid w:val="00F8007F"/>
    <w:rsid w:val="022E6625"/>
    <w:rsid w:val="02692EAB"/>
    <w:rsid w:val="0CEB10AA"/>
    <w:rsid w:val="0D2070E4"/>
    <w:rsid w:val="0D3147B4"/>
    <w:rsid w:val="136D5BFE"/>
    <w:rsid w:val="15B13863"/>
    <w:rsid w:val="166D4A3C"/>
    <w:rsid w:val="17EB4E0B"/>
    <w:rsid w:val="18196820"/>
    <w:rsid w:val="1C562905"/>
    <w:rsid w:val="1FF117A9"/>
    <w:rsid w:val="22A410FD"/>
    <w:rsid w:val="25AC1F81"/>
    <w:rsid w:val="28CE2C78"/>
    <w:rsid w:val="30F54EA6"/>
    <w:rsid w:val="320128DF"/>
    <w:rsid w:val="3B972D13"/>
    <w:rsid w:val="3C5C71FB"/>
    <w:rsid w:val="3F675BAE"/>
    <w:rsid w:val="41067ADC"/>
    <w:rsid w:val="45DE02FC"/>
    <w:rsid w:val="478023A6"/>
    <w:rsid w:val="509E3B74"/>
    <w:rsid w:val="56C1680E"/>
    <w:rsid w:val="5B7200D7"/>
    <w:rsid w:val="65F04725"/>
    <w:rsid w:val="68852D7D"/>
    <w:rsid w:val="6B8D0623"/>
    <w:rsid w:val="73A013F5"/>
    <w:rsid w:val="74F94FB2"/>
    <w:rsid w:val="76A2434C"/>
    <w:rsid w:val="7CFA71A0"/>
    <w:rsid w:val="7D5053A5"/>
    <w:rsid w:val="7E7B5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paragraph" w:customStyle="1" w:styleId="9">
    <w:name w:val="列出段落1"/>
    <w:basedOn w:val="1"/>
    <w:qFormat/>
    <w:uiPriority w:val="0"/>
    <w:pPr>
      <w:ind w:firstLine="420" w:firstLineChars="200"/>
    </w:pPr>
    <w:rPr>
      <w:rFonts w:ascii="Calibri" w:hAnsi="Calibri" w:eastAsia="宋体" w:cs="Times New Roman"/>
    </w:rPr>
  </w:style>
  <w:style w:type="paragraph" w:customStyle="1" w:styleId="10">
    <w:name w:val="无间隔1"/>
    <w:qFormat/>
    <w:uiPriority w:val="0"/>
    <w:pPr>
      <w:widowControl w:val="0"/>
      <w:jc w:val="both"/>
    </w:pPr>
    <w:rPr>
      <w:rFonts w:ascii="Times New Roman" w:hAnsi="Times New Roman" w:eastAsia="宋体" w:cs="Times New Roman"/>
      <w:kern w:val="18"/>
      <w:sz w:val="18"/>
      <w:szCs w:val="24"/>
      <w:lang w:val="en-US" w:eastAsia="zh-CN" w:bidi="ar-SA"/>
    </w:rPr>
  </w:style>
  <w:style w:type="character" w:customStyle="1" w:styleId="11">
    <w:name w:val="页眉 字符"/>
    <w:basedOn w:val="7"/>
    <w:link w:val="4"/>
    <w:qFormat/>
    <w:uiPriority w:val="99"/>
    <w:rPr>
      <w:sz w:val="18"/>
      <w:szCs w:val="18"/>
    </w:rPr>
  </w:style>
  <w:style w:type="character" w:customStyle="1" w:styleId="12">
    <w:name w:val="页脚 字符"/>
    <w:basedOn w:val="7"/>
    <w:link w:val="3"/>
    <w:qFormat/>
    <w:uiPriority w:val="99"/>
    <w:rPr>
      <w:sz w:val="18"/>
      <w:szCs w:val="18"/>
    </w:rPr>
  </w:style>
  <w:style w:type="character" w:customStyle="1" w:styleId="13">
    <w:name w:val="批注框文本 字符"/>
    <w:basedOn w:val="7"/>
    <w:link w:val="2"/>
    <w:semiHidden/>
    <w:qFormat/>
    <w:uiPriority w:val="99"/>
    <w:rPr>
      <w:sz w:val="18"/>
      <w:szCs w:val="18"/>
    </w:rPr>
  </w:style>
  <w:style w:type="paragraph" w:styleId="1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53392-A2C4-48DC-B18A-836B3FD53648}">
  <ds:schemaRefs/>
</ds:datastoreItem>
</file>

<file path=docProps/app.xml><?xml version="1.0" encoding="utf-8"?>
<Properties xmlns="http://schemas.openxmlformats.org/officeDocument/2006/extended-properties" xmlns:vt="http://schemas.openxmlformats.org/officeDocument/2006/docPropsVTypes">
  <Template>Normal</Template>
  <Pages>2</Pages>
  <Words>1076</Words>
  <Characters>1162</Characters>
  <Lines>10</Lines>
  <Paragraphs>3</Paragraphs>
  <TotalTime>1591</TotalTime>
  <ScaleCrop>false</ScaleCrop>
  <LinksUpToDate>false</LinksUpToDate>
  <CharactersWithSpaces>1168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2019-02-21T08:33:00Z</dcterms:created>
  <dc:creator>曾思源</dc:creator>
  <cp:lastModifiedBy>ZXY</cp:lastModifiedBy>
  <cp:lastPrinted>2025-09-30T05:52:00Z</cp:lastPrinted>
  <dcterms:modified xsi:type="dcterms:W3CDTF">2025-09-30T07:27:46Z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1FEBC0D3CA1B42D181B3664CECF07352_12</vt:lpwstr>
  </property>
</Properties>
</file>