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bidi w:val="0"/>
        <w:jc w:val="left"/>
        <w:rPr>
          <w:rFonts w:ascii="Times New Roman" w:eastAsia="宋体" w:cs="Times New Roman" w:hAnsi="Times New Roman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>
      <w:pPr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Times New Roman" w:eastAsia="方正小标宋_GBK" w:cs="Times New Roman" w:hAnsi="Times New Roman"/>
          <w:sz w:val="44"/>
          <w:szCs w:val="44"/>
        </w:rPr>
      </w:pPr>
      <w:r>
        <w:rPr>
          <w:rFonts w:ascii="Times New Roman" w:eastAsia="方正小标宋_GBK" w:cs="Times New Roman" w:hAnsi="Times New Roman" w:hint="eastAsia"/>
          <w:sz w:val="44"/>
          <w:szCs w:val="44"/>
          <w:lang w:val="en-US" w:eastAsia="zh-CN"/>
        </w:rPr>
        <w:t>2025年</w:t>
      </w:r>
      <w:r>
        <w:rPr>
          <w:rFonts w:ascii="Times New Roman" w:eastAsia="方正小标宋_GBK" w:cs="Times New Roman" w:hAnsi="Times New Roman"/>
          <w:sz w:val="44"/>
          <w:szCs w:val="44"/>
        </w:rPr>
        <w:t>镇江</w:t>
      </w:r>
      <w:r>
        <w:rPr>
          <w:rFonts w:ascii="Times New Roman" w:eastAsia="方正小标宋_GBK" w:cs="Times New Roman" w:hAnsi="Times New Roman"/>
          <w:sz w:val="44"/>
          <w:szCs w:val="44"/>
          <w:lang w:eastAsia="zh-CN"/>
        </w:rPr>
        <w:t>经开区</w:t>
      </w:r>
      <w:r>
        <w:rPr>
          <w:rFonts w:ascii="Times New Roman" w:eastAsia="方正小标宋_GBK" w:cs="Times New Roman" w:hAnsi="Times New Roman"/>
          <w:sz w:val="44"/>
          <w:szCs w:val="44"/>
        </w:rPr>
        <w:t>“两新”工委社会化</w:t>
      </w:r>
    </w:p>
    <w:p>
      <w:pPr>
        <w:spacing w:line="640" w:lineRule="exact"/>
        <w:jc w:val="center"/>
        <w:rPr>
          <w:rFonts w:ascii="Times New Roman" w:eastAsia="方正小标宋_GBK" w:cs="Times New Roman" w:hAnsi="Times New Roman"/>
          <w:sz w:val="44"/>
          <w:szCs w:val="44"/>
        </w:rPr>
      </w:pPr>
      <w:r>
        <w:rPr>
          <w:rFonts w:ascii="Times New Roman" w:eastAsia="方正小标宋_GBK" w:cs="Times New Roman" w:hAnsi="Times New Roman"/>
          <w:sz w:val="44"/>
          <w:szCs w:val="44"/>
        </w:rPr>
        <w:t>党务专干招聘岗位表</w:t>
      </w:r>
    </w:p>
    <w:p>
      <w:pPr>
        <w:rPr>
          <w:rFonts w:ascii="Times New Roman" w:cs="Times New Roman" w:hAnsi="Times New Roman"/>
        </w:rPr>
      </w:pPr>
    </w:p>
    <w:p>
      <w:pPr>
        <w:rPr>
          <w:rFonts w:ascii="Times New Roman" w:cs="Times New Roman" w:hAnsi="Times New Roman"/>
        </w:rPr>
      </w:pPr>
    </w:p>
    <w:tbl>
      <w:tblPr>
        <w:jc w:val="center"/>
        <w:tblW w:w="882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994"/>
        <w:gridCol w:w="825"/>
        <w:gridCol w:w="956"/>
        <w:gridCol w:w="1519"/>
        <w:gridCol w:w="1823"/>
        <w:gridCol w:w="1277"/>
      </w:tblGrid>
      <w:tr>
        <w:trPr>
          <w:trHeight w:val="724"/>
        </w:trPr>
        <w:tc>
          <w:tcPr>
            <w:tcW w:w="14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黑体" w:cs="Times New Roman" w:hAnsi="Times New Roman"/>
                <w:color w:val="555555"/>
                <w:kern w:val="0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color w:val="555555"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99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黑体" w:cs="Times New Roman" w:hAnsi="Times New Roman"/>
                <w:color w:val="555555"/>
                <w:kern w:val="0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color w:val="555555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eastAsia="黑体" w:cs="Times New Roman" w:hAnsi="Times New Roman"/>
                <w:color w:val="555555"/>
                <w:kern w:val="0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color w:val="555555"/>
                <w:kern w:val="0"/>
                <w:sz w:val="28"/>
                <w:szCs w:val="28"/>
              </w:rPr>
              <w:t>人数</w:t>
            </w:r>
          </w:p>
        </w:tc>
        <w:tc>
          <w:tcPr>
            <w:tcW w:w="8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黑体" w:cs="Times New Roman" w:hAnsi="Times New Roman"/>
                <w:color w:val="555555"/>
                <w:kern w:val="0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color w:val="555555"/>
                <w:kern w:val="0"/>
                <w:sz w:val="28"/>
                <w:szCs w:val="28"/>
              </w:rPr>
              <w:t>职位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eastAsia="黑体" w:cs="Times New Roman" w:hAnsi="Times New Roman"/>
                <w:color w:val="555555"/>
                <w:kern w:val="0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color w:val="555555"/>
                <w:kern w:val="0"/>
                <w:sz w:val="28"/>
                <w:szCs w:val="28"/>
              </w:rPr>
              <w:t>代码</w:t>
            </w:r>
          </w:p>
        </w:tc>
        <w:tc>
          <w:tcPr>
            <w:tcW w:w="95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黑体" w:cs="Times New Roman" w:hAnsi="Times New Roman"/>
                <w:color w:val="555555"/>
                <w:kern w:val="0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color w:val="555555"/>
                <w:kern w:val="0"/>
                <w:sz w:val="28"/>
                <w:szCs w:val="28"/>
              </w:rPr>
              <w:t>开考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eastAsia="黑体" w:cs="Times New Roman" w:hAnsi="Times New Roman"/>
                <w:color w:val="555555"/>
                <w:kern w:val="0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color w:val="555555"/>
                <w:kern w:val="0"/>
                <w:sz w:val="28"/>
                <w:szCs w:val="28"/>
              </w:rPr>
              <w:t>比例</w:t>
            </w:r>
          </w:p>
        </w:tc>
        <w:tc>
          <w:tcPr>
            <w:tcW w:w="461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黑体" w:cs="Times New Roman" w:hAnsi="Times New Roman" w:hint="eastAsia"/>
                <w:color w:val="555555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eastAsia="黑体" w:cs="Times New Roman" w:hAnsi="Times New Roman" w:hint="eastAsia"/>
                <w:color w:val="555555"/>
                <w:kern w:val="0"/>
                <w:sz w:val="28"/>
                <w:szCs w:val="28"/>
                <w:lang w:eastAsia="zh-CN"/>
              </w:rPr>
              <w:t>报名资格条件</w:t>
            </w:r>
          </w:p>
        </w:tc>
      </w:tr>
      <w:tr>
        <w:trPr>
          <w:trHeight w:val="1114"/>
        </w:trPr>
        <w:tc>
          <w:tcPr>
            <w:tcW w:w="1435" w:type="dxa"/>
            <w:vMerge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/>
        </w:tc>
        <w:tc>
          <w:tcPr>
            <w:tcW w:w="994" w:type="dxa"/>
            <w:vMerge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/>
        </w:tc>
        <w:tc>
          <w:tcPr>
            <w:tcW w:w="825" w:type="dxa"/>
            <w:vMerge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/>
        </w:tc>
        <w:tc>
          <w:tcPr>
            <w:tcW w:w="956" w:type="dxa"/>
            <w:vMerge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/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黑体" w:cs="Times New Roman" w:hAnsi="Times New Roman" w:hint="eastAsia"/>
                <w:color w:val="555555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eastAsia="黑体" w:cs="Times New Roman" w:hAnsi="Times New Roman" w:hint="eastAsia"/>
                <w:color w:val="555555"/>
                <w:kern w:val="0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黑体" w:cs="Times New Roman" w:hAnsi="Times New Roman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color w:val="555555"/>
                <w:kern w:val="0"/>
                <w:sz w:val="28"/>
                <w:szCs w:val="28"/>
              </w:rPr>
              <w:t>专业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黑体" w:cs="Times New Roman" w:hAnsi="Times New Roman"/>
                <w:color w:val="55555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黑体" w:cs="Times New Roman" w:hAnsi="Times New Roman" w:hint="eastAsia"/>
                <w:color w:val="555555"/>
                <w:kern w:val="0"/>
                <w:sz w:val="28"/>
                <w:szCs w:val="28"/>
                <w:lang w:val="en-US" w:eastAsia="zh-CN"/>
              </w:rPr>
              <w:t>其他</w:t>
            </w:r>
          </w:p>
        </w:tc>
      </w:tr>
      <w:tr>
        <w:trPr>
          <w:trHeight w:val="1474"/>
        </w:trPr>
        <w:tc>
          <w:tcPr>
            <w:tcW w:w="1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镇江</w:t>
            </w: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eastAsia="zh-CN"/>
              </w:rPr>
              <w:t>经开区</w:t>
            </w: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“两新”工委党务专干</w:t>
            </w:r>
          </w:p>
        </w:tc>
        <w:tc>
          <w:tcPr>
            <w:tcW w:w="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01</w:t>
            </w:r>
          </w:p>
        </w:tc>
        <w:tc>
          <w:tcPr>
            <w:tcW w:w="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1:3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本科及以上学历，并取得相应学位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中文文秘类、社会政治类</w:t>
            </w: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eastAsia="zh-CN"/>
              </w:rPr>
              <w:t>、公共管理类</w:t>
            </w:r>
            <w:r>
              <w:rPr>
                <w:rFonts w:ascii="Times New Roman" w:eastAsia="方正仿宋_GBK" w:cs="Times New Roman" w:hAnsi="Times New Roman" w:hint="eastAsia"/>
                <w:color w:val="555555"/>
                <w:kern w:val="0"/>
                <w:sz w:val="24"/>
                <w:szCs w:val="24"/>
                <w:lang w:eastAsia="zh-CN"/>
              </w:rPr>
              <w:t>、财务财会类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555555"/>
                <w:kern w:val="0"/>
                <w:sz w:val="24"/>
                <w:szCs w:val="24"/>
                <w:lang w:val="en-US" w:eastAsia="zh-CN" w:bidi="ar-SA"/>
              </w:rPr>
              <w:t>男性</w:t>
            </w:r>
          </w:p>
        </w:tc>
      </w:tr>
      <w:tr>
        <w:trPr>
          <w:trHeight w:val="1474"/>
        </w:trPr>
        <w:tc>
          <w:tcPr>
            <w:tcW w:w="1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镇江</w:t>
            </w: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eastAsia="zh-CN"/>
              </w:rPr>
              <w:t>经开区</w:t>
            </w: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“两新”工委党务专干</w:t>
            </w:r>
          </w:p>
        </w:tc>
        <w:tc>
          <w:tcPr>
            <w:tcW w:w="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02</w:t>
            </w:r>
          </w:p>
        </w:tc>
        <w:tc>
          <w:tcPr>
            <w:tcW w:w="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1:3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本科及以上学历，并取得相应学位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中文文秘类、社会政治类</w:t>
            </w: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eastAsia="zh-CN"/>
              </w:rPr>
              <w:t>、公共管理类</w:t>
            </w:r>
            <w:r>
              <w:rPr>
                <w:rFonts w:ascii="Times New Roman" w:eastAsia="方正仿宋_GBK" w:cs="Times New Roman" w:hAnsi="Times New Roman" w:hint="eastAsia"/>
                <w:color w:val="555555"/>
                <w:kern w:val="0"/>
                <w:sz w:val="24"/>
                <w:szCs w:val="24"/>
                <w:lang w:eastAsia="zh-CN"/>
              </w:rPr>
              <w:t>、财务财会类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555555"/>
                <w:kern w:val="0"/>
                <w:sz w:val="24"/>
                <w:szCs w:val="24"/>
                <w:lang w:val="en-US" w:eastAsia="zh-CN" w:bidi="ar-SA"/>
              </w:rPr>
              <w:t>女性</w:t>
            </w:r>
          </w:p>
        </w:tc>
      </w:tr>
      <w:tr>
        <w:trPr>
          <w:trHeight w:val="1109"/>
        </w:trPr>
        <w:tc>
          <w:tcPr>
            <w:tcW w:w="1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丁岗镇“两新”党务专干</w:t>
            </w:r>
          </w:p>
        </w:tc>
        <w:tc>
          <w:tcPr>
            <w:tcW w:w="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03</w:t>
            </w:r>
          </w:p>
        </w:tc>
        <w:tc>
          <w:tcPr>
            <w:tcW w:w="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1:3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本科及以上学历，并取得相应学位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中文文秘类、社会政治类、法律类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555555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rPr>
          <w:trHeight w:val="1125"/>
        </w:trPr>
        <w:tc>
          <w:tcPr>
            <w:tcW w:w="1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丁卯街道“两新”党务专干</w:t>
            </w:r>
          </w:p>
        </w:tc>
        <w:tc>
          <w:tcPr>
            <w:tcW w:w="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1:3</w:t>
            </w:r>
          </w:p>
        </w:tc>
        <w:tc>
          <w:tcPr>
            <w:tcW w:w="1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本科及以上学历，并取得相应学位</w:t>
            </w:r>
          </w:p>
        </w:tc>
        <w:tc>
          <w:tcPr>
            <w:tcW w:w="1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</w:rPr>
              <w:t>中文文秘类、社会政治类、法律类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55555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555555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</w:tbl>
    <w:p>
      <w:pPr>
        <w:rPr>
          <w:rFonts w:ascii="Times New Roman" w:cs="Times New Roman" w:hAnsi="Times New Roman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"/>
    <w:basedOn w:val="0"/>
    <w:next w:val="0"/>
    <w:pPr>
      <w:ind w:firstLineChars="200" w:firstLine="200"/>
    </w:pPr>
  </w:style>
  <w:style w:type="paragraph" w:styleId="16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46</TotalTime>
  <Application>Yozo_Office27021597764231179</Application>
  <Pages>1</Pages>
  <Words>265</Words>
  <Characters>280</Characters>
  <Lines>65</Lines>
  <Paragraphs>42</Paragraphs>
  <CharactersWithSpaces>280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年华嫣然</dc:creator>
  <cp:lastModifiedBy>kylin</cp:lastModifiedBy>
  <cp:revision>1</cp:revision>
  <cp:lastPrinted>2025-09-29T09:45:00Z</cp:lastPrinted>
  <dcterms:created xsi:type="dcterms:W3CDTF">2025-06-06T09:46:00Z</dcterms:created>
  <dcterms:modified xsi:type="dcterms:W3CDTF">2025-10-09T03:10:52Z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520BD03AC5A9468CA9DA5615C862B5A7_13</vt:lpwstr>
  </property>
  <property fmtid="{D5CDD505-2E9C-101B-9397-08002B2CF9AE}" pid="4" name="KSOTemplateDocerSaveRecord">
    <vt:lpwstr>eyJoZGlkIjoiY2E2MWZlYjNiOWYyYmI4MTM0OTQ0NDliNjgzYTdkZDMiLCJ1c2VySWQiOiIyNDI4NzIyNjEifQ==</vt:lpwstr>
  </property>
</Properties>
</file>