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7CBEE2">
      <w:pPr>
        <w:numPr>
          <w:ilvl w:val="0"/>
          <w:numId w:val="0"/>
        </w:numPr>
        <w:adjustRightInd/>
        <w:spacing w:line="560" w:lineRule="exact"/>
        <w:ind w:leftChars="0" w:right="0" w:rightChars="0"/>
        <w:jc w:val="center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榜单任务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表</w:t>
      </w:r>
    </w:p>
    <w:p w14:paraId="751299E5">
      <w:pPr>
        <w:spacing w:line="106" w:lineRule="exact"/>
      </w:pPr>
    </w:p>
    <w:tbl>
      <w:tblPr>
        <w:tblStyle w:val="8"/>
        <w:tblW w:w="91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6"/>
        <w:gridCol w:w="7293"/>
      </w:tblGrid>
      <w:tr w14:paraId="4EA2E3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846" w:type="dxa"/>
            <w:noWrap w:val="0"/>
            <w:vAlign w:val="top"/>
          </w:tcPr>
          <w:p w14:paraId="161C913D">
            <w:pPr>
              <w:pStyle w:val="7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榜单名称</w:t>
            </w:r>
          </w:p>
        </w:tc>
        <w:tc>
          <w:tcPr>
            <w:tcW w:w="7293" w:type="dxa"/>
            <w:noWrap w:val="0"/>
            <w:vAlign w:val="center"/>
          </w:tcPr>
          <w:p w14:paraId="2539CB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ind w:left="110" w:leftChars="50" w:right="0" w:rightChars="0"/>
              <w:jc w:val="center"/>
              <w:textAlignment w:val="auto"/>
              <w:rPr>
                <w:rFonts w:hint="default" w:ascii="仿宋_GB2312" w:hAnsi="Times New Roman" w:eastAsia="仿宋_GB2312" w:cs="Times New Roman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sz w:val="22"/>
                <w:szCs w:val="24"/>
                <w:lang w:val="en-US" w:eastAsia="zh-CN" w:bidi="ar-SA"/>
              </w:rPr>
              <w:t>海洋技术岗位</w:t>
            </w:r>
          </w:p>
        </w:tc>
      </w:tr>
      <w:tr w14:paraId="5B16B0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846" w:type="dxa"/>
            <w:noWrap w:val="0"/>
            <w:vAlign w:val="center"/>
          </w:tcPr>
          <w:p w14:paraId="0E7D9D52">
            <w:pPr>
              <w:pStyle w:val="7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聘任类型</w:t>
            </w:r>
          </w:p>
        </w:tc>
        <w:tc>
          <w:tcPr>
            <w:tcW w:w="7293" w:type="dxa"/>
            <w:noWrap w:val="0"/>
            <w:vAlign w:val="center"/>
          </w:tcPr>
          <w:p w14:paraId="3E8BFD40">
            <w:pPr>
              <w:pStyle w:val="7"/>
              <w:widowControl/>
              <w:kinsoku w:val="0"/>
              <w:autoSpaceDE w:val="0"/>
              <w:autoSpaceDN w:val="0"/>
              <w:snapToGrid w:val="0"/>
              <w:spacing w:line="240" w:lineRule="auto"/>
              <w:ind w:left="692" w:leftChars="0" w:right="0" w:rightChars="0"/>
              <w:jc w:val="left"/>
              <w:rPr>
                <w:rFonts w:ascii="仿宋_GB2312" w:hAnsi="Times New Roman" w:eastAsia="仿宋_GB2312" w:cs="Times New Roman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sz w:val="22"/>
                <w:szCs w:val="24"/>
                <w:lang w:eastAsia="zh-CN"/>
              </w:rPr>
              <w:t xml:space="preserve">□特聘教授 </w:t>
            </w:r>
            <w:r>
              <w:rPr>
                <w:rFonts w:ascii="仿宋_GB2312" w:hAnsi="Times New Roman" w:eastAsia="仿宋_GB2312" w:cs="Times New Roman"/>
                <w:sz w:val="22"/>
                <w:szCs w:val="24"/>
                <w:lang w:eastAsia="zh-CN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sz w:val="22"/>
                <w:szCs w:val="24"/>
                <w:lang w:eastAsia="zh-CN"/>
              </w:rPr>
              <w:t>☑青年学者</w:t>
            </w:r>
          </w:p>
        </w:tc>
      </w:tr>
      <w:tr w14:paraId="7D7512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5" w:hRule="atLeast"/>
        </w:trPr>
        <w:tc>
          <w:tcPr>
            <w:tcW w:w="1846" w:type="dxa"/>
            <w:noWrap w:val="0"/>
            <w:vAlign w:val="center"/>
          </w:tcPr>
          <w:p w14:paraId="6F7350B8">
            <w:pPr>
              <w:pStyle w:val="7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榜单背景</w:t>
            </w:r>
          </w:p>
        </w:tc>
        <w:tc>
          <w:tcPr>
            <w:tcW w:w="7293" w:type="dxa"/>
            <w:noWrap w:val="0"/>
            <w:vAlign w:val="top"/>
          </w:tcPr>
          <w:p w14:paraId="6C474D6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ascii="仿宋_GB2312" w:hAnsi="Times New Roman" w:eastAsia="仿宋_GB2312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 w:bidi="ar-SA"/>
              </w:rPr>
              <w:t>海洋技术是探索开发海洋资源的核心学科，对海洋牧场建设、海岸带灾害防控、海洋涡旋研究至关重要。传统观测受时空限制成学科瓶颈，而海洋遥感可大面积采集关键参数，人工智能能高效处理数据。本榜单聚焦二者融合应用，旨在打破海洋技术学科发展壁垒，深化对海洋牧场、海岸带、海洋涡旋的认知，吸引、培养和汇聚优秀的海洋技术人才，加速推动海洋技术学科高质量发展。</w:t>
            </w:r>
          </w:p>
        </w:tc>
      </w:tr>
      <w:tr w14:paraId="41E474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1846" w:type="dxa"/>
            <w:noWrap w:val="0"/>
            <w:vAlign w:val="center"/>
          </w:tcPr>
          <w:p w14:paraId="6FC6D2BC">
            <w:pPr>
              <w:pStyle w:val="7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需求目标</w:t>
            </w:r>
          </w:p>
        </w:tc>
        <w:tc>
          <w:tcPr>
            <w:tcW w:w="7293" w:type="dxa"/>
            <w:noWrap w:val="0"/>
            <w:vAlign w:val="center"/>
          </w:tcPr>
          <w:p w14:paraId="5ABD681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ascii="仿宋_GB2312" w:hAnsi="Times New Roman" w:eastAsia="仿宋_GB2312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 w:bidi="ar-SA"/>
              </w:rPr>
              <w:t>带领团队开展海洋技术领域教育教学、科学研究和社会服务，推动人工智能与海洋遥感融合，加速技术成果在海洋牧场、近海灾害、海洋涡旋等场景中的转化，助力海洋技术学科向智能化升级。</w:t>
            </w:r>
          </w:p>
        </w:tc>
      </w:tr>
      <w:tr w14:paraId="23DE13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7" w:hRule="atLeast"/>
        </w:trPr>
        <w:tc>
          <w:tcPr>
            <w:tcW w:w="1846" w:type="dxa"/>
            <w:noWrap w:val="0"/>
            <w:vAlign w:val="center"/>
          </w:tcPr>
          <w:p w14:paraId="44D34D8A">
            <w:pPr>
              <w:pStyle w:val="7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任务核心指标</w:t>
            </w:r>
          </w:p>
        </w:tc>
        <w:tc>
          <w:tcPr>
            <w:tcW w:w="7293" w:type="dxa"/>
            <w:noWrap w:val="0"/>
            <w:vAlign w:val="center"/>
          </w:tcPr>
          <w:p w14:paraId="5C52FC2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ind w:left="110" w:leftChars="50" w:right="110" w:rightChars="50" w:firstLine="420" w:firstLineChars="20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 w:bidi="ar-SA"/>
              </w:rPr>
              <w:t>教育教学：落实立德树人根本任务，履行教书育人职责，每学年至少主讲1门海洋技术专业的主干课程，指导海洋技术方向硕士研究生。</w:t>
            </w:r>
          </w:p>
          <w:p w14:paraId="32B2335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ind w:left="110" w:leftChars="50" w:right="110" w:rightChars="50" w:firstLine="420" w:firstLineChars="200"/>
              <w:jc w:val="both"/>
              <w:textAlignment w:val="auto"/>
              <w:rPr>
                <w:rFonts w:hint="default" w:ascii="仿宋_GB2312" w:hAnsi="Times New Roman" w:eastAsia="仿宋_GB2312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 w:bidi="ar-SA"/>
              </w:rPr>
              <w:t>科学研究：针对海洋牧场、近海灾害、海洋涡旋等应用场景，聚焦海洋遥感智能算法创新，开展海洋技术领域专项研究；积极承担科研项目，产出标志性成果，促进产学研协同与科研成果转化。</w:t>
            </w:r>
          </w:p>
          <w:p w14:paraId="5870264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ind w:left="110" w:leftChars="50" w:right="110" w:rightChars="50" w:firstLine="420" w:firstLineChars="200"/>
              <w:jc w:val="both"/>
              <w:textAlignment w:val="auto"/>
              <w:rPr>
                <w:rFonts w:hint="default" w:ascii="仿宋_GB2312" w:hAnsi="Times New Roman" w:eastAsia="仿宋_GB2312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 w:bidi="ar-SA"/>
              </w:rPr>
              <w:t>人才培养：围绕海洋技术领域发展需求，</w:t>
            </w:r>
            <w:r>
              <w:rPr>
                <w:rFonts w:hint="default" w:ascii="仿宋_GB2312" w:hAnsi="Times New Roman" w:eastAsia="仿宋_GB2312" w:cs="Times New Roman"/>
                <w:sz w:val="21"/>
                <w:szCs w:val="21"/>
                <w:lang w:val="en-US" w:eastAsia="zh-CN"/>
              </w:rPr>
              <w:t>培养</w:t>
            </w: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海洋技术等方向复合型专业人才。</w:t>
            </w:r>
          </w:p>
          <w:p w14:paraId="112840E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ind w:left="110" w:leftChars="50" w:right="110" w:rightChars="50" w:firstLine="420" w:firstLineChars="200"/>
              <w:jc w:val="both"/>
              <w:textAlignment w:val="auto"/>
              <w:rPr>
                <w:rFonts w:hint="default" w:ascii="仿宋_GB2312" w:hAnsi="Times New Roman" w:eastAsia="仿宋_GB2312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学科贡献：牵头推进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海洋技术创新团队建设，主攻人工智能与海洋遥感融合的研究方向，为</w:t>
            </w: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 w:bidi="ar-SA"/>
              </w:rPr>
              <w:t>海洋技术学科高质量发展提供核心支撑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。</w:t>
            </w:r>
          </w:p>
        </w:tc>
      </w:tr>
      <w:tr w14:paraId="106EEE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7" w:hRule="atLeast"/>
        </w:trPr>
        <w:tc>
          <w:tcPr>
            <w:tcW w:w="1846" w:type="dxa"/>
            <w:noWrap w:val="0"/>
            <w:vAlign w:val="center"/>
          </w:tcPr>
          <w:p w14:paraId="647CEE03">
            <w:pPr>
              <w:pStyle w:val="7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预期效益</w:t>
            </w:r>
          </w:p>
        </w:tc>
        <w:tc>
          <w:tcPr>
            <w:tcW w:w="7293" w:type="dxa"/>
            <w:noWrap w:val="0"/>
            <w:vAlign w:val="center"/>
          </w:tcPr>
          <w:p w14:paraId="27FDFFF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ind w:left="110" w:leftChars="50" w:right="110" w:rightChars="50" w:firstLine="420" w:firstLineChars="200"/>
              <w:jc w:val="both"/>
              <w:textAlignment w:val="auto"/>
              <w:rPr>
                <w:rFonts w:hint="default" w:ascii="仿宋_GB2312" w:hAnsi="Times New Roman" w:eastAsia="仿宋_GB2312" w:cs="Times New Roman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 w:bidi="ar-SA"/>
              </w:rPr>
              <w:t>教书育人。聘期内，每学年主讲2门海洋技术专业课程，承担1项省级教学教改项目，指导本科生获得2项以上创新实践成果</w:t>
            </w:r>
            <w:r>
              <w:rPr>
                <w:rFonts w:hint="default" w:ascii="仿宋_GB2312" w:hAnsi="Times New Roman" w:eastAsia="仿宋_GB2312" w:cs="Times New Roman"/>
                <w:sz w:val="21"/>
                <w:szCs w:val="21"/>
                <w:lang w:val="en-US" w:eastAsia="zh-CN" w:bidi="ar-SA"/>
              </w:rPr>
              <w:t>。</w:t>
            </w:r>
          </w:p>
          <w:p w14:paraId="62CA40F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ind w:left="110" w:leftChars="50" w:right="110" w:rightChars="50" w:firstLine="420" w:firstLineChars="200"/>
              <w:jc w:val="both"/>
              <w:textAlignment w:val="auto"/>
              <w:rPr>
                <w:rFonts w:hint="default" w:ascii="仿宋_GB2312" w:hAnsi="Times New Roman" w:eastAsia="仿宋_GB2312" w:cs="Times New Roman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 w:bidi="ar-SA"/>
              </w:rPr>
              <w:t>科学研究。</w:t>
            </w:r>
            <w:r>
              <w:rPr>
                <w:rFonts w:hint="default" w:ascii="仿宋_GB2312" w:hAnsi="Times New Roman" w:eastAsia="仿宋_GB2312" w:cs="Times New Roman"/>
                <w:sz w:val="21"/>
                <w:szCs w:val="21"/>
                <w:lang w:val="en-US" w:eastAsia="zh-CN" w:bidi="ar-SA"/>
              </w:rPr>
              <w:t>聘期内</w:t>
            </w: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 w:bidi="ar-SA"/>
              </w:rPr>
              <w:t>，承担1项国家级课题，发表3篇以上SCI二区以上高水平论文。</w:t>
            </w:r>
          </w:p>
          <w:p w14:paraId="26F2BDA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ind w:left="110" w:leftChars="50" w:right="110" w:rightChars="50" w:firstLine="420" w:firstLineChars="200"/>
              <w:jc w:val="both"/>
              <w:textAlignment w:val="auto"/>
              <w:rPr>
                <w:rFonts w:hint="default" w:ascii="仿宋_GB2312" w:hAnsi="Times New Roman" w:eastAsia="仿宋_GB2312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 w:bidi="ar-SA"/>
              </w:rPr>
              <w:t>人才培养。</w:t>
            </w:r>
            <w:r>
              <w:rPr>
                <w:rFonts w:hint="default" w:ascii="仿宋_GB2312" w:hAnsi="Times New Roman" w:eastAsia="仿宋_GB2312" w:cs="Times New Roman"/>
                <w:sz w:val="21"/>
                <w:szCs w:val="21"/>
                <w:lang w:val="en-US" w:eastAsia="zh-CN" w:bidi="ar-SA"/>
              </w:rPr>
              <w:t>聘期内</w:t>
            </w: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 w:bidi="ar-SA"/>
              </w:rPr>
              <w:t>，培养4名义上海洋技术等方向硕士研究生。</w:t>
            </w:r>
          </w:p>
          <w:p w14:paraId="2378681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ind w:left="110" w:leftChars="50" w:right="110" w:rightChars="50" w:firstLine="420" w:firstLineChars="200"/>
              <w:jc w:val="both"/>
              <w:textAlignment w:val="auto"/>
              <w:rPr>
                <w:rFonts w:ascii="仿宋_GB2312" w:hAnsi="Times New Roman" w:eastAsia="仿宋_GB2312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 w:bidi="ar-SA"/>
              </w:rPr>
              <w:t>学科贡献。牵头组建或深度参与海洋技术创新团队，提升学科在国内外学术领域的竞争力和影响力。</w:t>
            </w:r>
          </w:p>
        </w:tc>
      </w:tr>
      <w:tr w14:paraId="701E9F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846" w:type="dxa"/>
            <w:noWrap w:val="0"/>
            <w:vAlign w:val="center"/>
          </w:tcPr>
          <w:p w14:paraId="65D76DF0">
            <w:pPr>
              <w:pStyle w:val="7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时限要求</w:t>
            </w:r>
          </w:p>
        </w:tc>
        <w:tc>
          <w:tcPr>
            <w:tcW w:w="7293" w:type="dxa"/>
            <w:noWrap w:val="0"/>
            <w:vAlign w:val="center"/>
          </w:tcPr>
          <w:p w14:paraId="5B13930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ind w:left="110" w:leftChars="50" w:right="110" w:rightChars="50" w:firstLine="420" w:firstLineChars="200"/>
              <w:jc w:val="both"/>
              <w:textAlignment w:val="auto"/>
              <w:rPr>
                <w:rFonts w:ascii="仿宋_GB2312" w:hAnsi="Times New Roman" w:eastAsia="仿宋_GB2312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eastAsia="zh-CN"/>
              </w:rPr>
              <w:t xml:space="preserve">本项目预计实施期限  </w:t>
            </w: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eastAsia="zh-CN"/>
              </w:rPr>
              <w:t xml:space="preserve">  年。</w:t>
            </w:r>
          </w:p>
        </w:tc>
      </w:tr>
      <w:tr w14:paraId="41270A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4" w:hRule="atLeast"/>
        </w:trPr>
        <w:tc>
          <w:tcPr>
            <w:tcW w:w="1846" w:type="dxa"/>
            <w:noWrap w:val="0"/>
            <w:vAlign w:val="center"/>
          </w:tcPr>
          <w:p w14:paraId="1B28B1C7">
            <w:pPr>
              <w:pStyle w:val="7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揭榜对象</w:t>
            </w:r>
          </w:p>
          <w:p w14:paraId="3FEF11DA">
            <w:pPr>
              <w:pStyle w:val="7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条件要求</w:t>
            </w:r>
          </w:p>
        </w:tc>
        <w:tc>
          <w:tcPr>
            <w:tcW w:w="7293" w:type="dxa"/>
            <w:noWrap w:val="0"/>
            <w:vAlign w:val="center"/>
          </w:tcPr>
          <w:p w14:paraId="197329F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ind w:left="110" w:leftChars="50" w:right="110" w:rightChars="50" w:firstLine="420" w:firstLineChars="200"/>
              <w:jc w:val="both"/>
              <w:textAlignment w:val="auto"/>
              <w:rPr>
                <w:rFonts w:hint="default" w:ascii="仿宋_GB2312" w:hAnsi="Times New Roman" w:eastAsia="仿宋_GB2312" w:cs="Times New Roman"/>
                <w:sz w:val="21"/>
                <w:szCs w:val="21"/>
                <w:lang w:val="en-US" w:eastAsia="zh-Hans" w:bidi="ar-SA"/>
              </w:rPr>
            </w:pPr>
            <w:r>
              <w:rPr>
                <w:rFonts w:hint="default" w:ascii="仿宋_GB2312" w:hAnsi="Times New Roman" w:eastAsia="仿宋_GB2312" w:cs="Times New Roman"/>
                <w:sz w:val="21"/>
                <w:szCs w:val="21"/>
                <w:lang w:val="en-US" w:eastAsia="zh-Hans" w:bidi="ar-SA"/>
              </w:rPr>
              <w:t>202</w:t>
            </w: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 w:bidi="ar-SA"/>
              </w:rPr>
              <w:t>4</w:t>
            </w:r>
            <w:r>
              <w:rPr>
                <w:rFonts w:hint="default" w:ascii="仿宋_GB2312" w:hAnsi="Times New Roman" w:eastAsia="仿宋_GB2312" w:cs="Times New Roman"/>
                <w:sz w:val="21"/>
                <w:szCs w:val="21"/>
                <w:lang w:val="en-US" w:eastAsia="zh-Hans" w:bidi="ar-SA"/>
              </w:rPr>
              <w:t>年1月1日前在</w:t>
            </w: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 w:bidi="ar-SA"/>
              </w:rPr>
              <w:t>粤</w:t>
            </w:r>
            <w:r>
              <w:rPr>
                <w:rFonts w:hint="default" w:ascii="仿宋_GB2312" w:hAnsi="Times New Roman" w:eastAsia="仿宋_GB2312" w:cs="Times New Roman"/>
                <w:sz w:val="21"/>
                <w:szCs w:val="21"/>
                <w:lang w:val="en-US" w:eastAsia="zh-Hans" w:bidi="ar-SA"/>
              </w:rPr>
              <w:t>全职工作</w:t>
            </w: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rFonts w:hint="default" w:ascii="仿宋_GB2312" w:hAnsi="Times New Roman" w:eastAsia="仿宋_GB2312" w:cs="Times New Roman"/>
                <w:sz w:val="21"/>
                <w:szCs w:val="21"/>
                <w:lang w:val="en-US" w:eastAsia="zh-Hans" w:bidi="ar-SA"/>
              </w:rPr>
              <w:t>入选后全职在校工作3年以上。</w:t>
            </w:r>
          </w:p>
          <w:p w14:paraId="32F4C6D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ind w:left="110" w:leftChars="50" w:right="110" w:rightChars="50" w:firstLine="420" w:firstLineChars="200"/>
              <w:jc w:val="both"/>
              <w:textAlignment w:val="auto"/>
              <w:rPr>
                <w:rFonts w:hint="default" w:ascii="仿宋_GB2312" w:hAnsi="Times New Roman" w:eastAsia="仿宋_GB2312" w:cs="Times New Roman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Hans" w:bidi="ar-SA"/>
              </w:rPr>
              <w:t>拥护中华人民共和国宪法，遵守国家法律法规，不得反对中国共产党的领导和中国特色社会主义制度，品行端正，严守科研诚信</w:t>
            </w:r>
            <w:r>
              <w:rPr>
                <w:rFonts w:hint="default" w:ascii="仿宋_GB2312" w:hAnsi="Times New Roman" w:eastAsia="仿宋_GB2312" w:cs="Times New Roman"/>
                <w:sz w:val="21"/>
                <w:szCs w:val="21"/>
                <w:lang w:val="en-US" w:eastAsia="zh-Hans" w:bidi="ar-SA"/>
              </w:rPr>
              <w:t>。</w:t>
            </w:r>
          </w:p>
          <w:p w14:paraId="281B3A1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ind w:left="110" w:leftChars="50" w:right="110" w:rightChars="50" w:firstLine="420" w:firstLineChars="200"/>
              <w:jc w:val="both"/>
              <w:textAlignment w:val="auto"/>
              <w:rPr>
                <w:rFonts w:hint="default" w:ascii="仿宋_GB2312" w:hAnsi="Times New Roman" w:eastAsia="仿宋_GB2312" w:cs="Times New Roman"/>
                <w:sz w:val="21"/>
                <w:szCs w:val="21"/>
                <w:lang w:val="en-US" w:eastAsia="zh-Hans" w:bidi="ar-SA"/>
              </w:rPr>
            </w:pPr>
            <w:r>
              <w:rPr>
                <w:rFonts w:hint="default" w:ascii="仿宋_GB2312" w:hAnsi="Times New Roman" w:eastAsia="仿宋_GB2312" w:cs="Times New Roman"/>
                <w:sz w:val="21"/>
                <w:szCs w:val="21"/>
                <w:lang w:val="en-US" w:eastAsia="zh-Hans" w:bidi="ar-SA"/>
              </w:rPr>
              <w:t>具有高尚的道德情操，恪守高校教师师德行为规范、学术道德规范等职业道德规范，学风严谨，为人正派，做“四有”好老师。</w:t>
            </w:r>
          </w:p>
          <w:p w14:paraId="248A96B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ind w:left="110" w:leftChars="50" w:right="110" w:rightChars="50" w:firstLine="420" w:firstLineChars="200"/>
              <w:jc w:val="both"/>
              <w:textAlignment w:val="auto"/>
              <w:rPr>
                <w:rFonts w:hint="default" w:ascii="仿宋_GB2312" w:hAnsi="Times New Roman" w:eastAsia="仿宋_GB2312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 w:bidi="ar-SA"/>
              </w:rPr>
              <w:t>年龄</w:t>
            </w:r>
            <w:r>
              <w:rPr>
                <w:rFonts w:hint="default" w:ascii="仿宋_GB2312" w:hAnsi="Times New Roman" w:eastAsia="仿宋_GB2312" w:cs="Times New Roman"/>
                <w:sz w:val="21"/>
                <w:szCs w:val="21"/>
                <w:lang w:val="en-US" w:eastAsia="zh-Hans" w:bidi="ar-SA"/>
              </w:rPr>
              <w:t>不超过</w:t>
            </w: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 w:bidi="ar-SA"/>
              </w:rPr>
              <w:t>38</w:t>
            </w:r>
            <w:r>
              <w:rPr>
                <w:rFonts w:hint="default" w:ascii="仿宋_GB2312" w:hAnsi="Times New Roman" w:eastAsia="仿宋_GB2312" w:cs="Times New Roman"/>
                <w:sz w:val="21"/>
                <w:szCs w:val="21"/>
                <w:lang w:val="en-US" w:eastAsia="zh-Hans" w:bidi="ar-SA"/>
              </w:rPr>
              <w:t>周岁(</w:t>
            </w: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 w:bidi="ar-SA"/>
              </w:rPr>
              <w:t>出生年月在</w:t>
            </w:r>
            <w:r>
              <w:rPr>
                <w:rFonts w:hint="default" w:ascii="仿宋_GB2312" w:hAnsi="Times New Roman" w:eastAsia="仿宋_GB2312" w:cs="Times New Roman"/>
                <w:sz w:val="21"/>
                <w:szCs w:val="21"/>
                <w:lang w:val="en-US" w:eastAsia="zh-Hans" w:bidi="ar-SA"/>
              </w:rPr>
              <w:t>19</w:t>
            </w: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 w:bidi="ar-SA"/>
              </w:rPr>
              <w:t>87</w:t>
            </w:r>
            <w:r>
              <w:rPr>
                <w:rFonts w:hint="default" w:ascii="仿宋_GB2312" w:hAnsi="Times New Roman" w:eastAsia="仿宋_GB2312" w:cs="Times New Roman"/>
                <w:sz w:val="21"/>
                <w:szCs w:val="21"/>
                <w:lang w:val="en-US" w:eastAsia="zh-Hans" w:bidi="ar-SA"/>
              </w:rPr>
              <w:t>年1月1日</w:t>
            </w: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 w:bidi="ar-SA"/>
              </w:rPr>
              <w:t>及</w:t>
            </w:r>
            <w:r>
              <w:rPr>
                <w:rFonts w:hint="default" w:ascii="仿宋_GB2312" w:hAnsi="Times New Roman" w:eastAsia="仿宋_GB2312" w:cs="Times New Roman"/>
                <w:sz w:val="21"/>
                <w:szCs w:val="21"/>
                <w:lang w:val="en-US" w:eastAsia="zh-Hans" w:bidi="ar-SA"/>
              </w:rPr>
              <w:t>以后)</w:t>
            </w: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Hans" w:bidi="ar-SA"/>
              </w:rPr>
              <w:t>，</w:t>
            </w:r>
            <w:r>
              <w:rPr>
                <w:rFonts w:hint="default" w:ascii="仿宋_GB2312" w:hAnsi="Times New Roman" w:eastAsia="仿宋_GB2312" w:cs="Times New Roman"/>
                <w:sz w:val="21"/>
                <w:szCs w:val="21"/>
                <w:lang w:val="en-US" w:eastAsia="zh-Hans" w:bidi="ar-SA"/>
              </w:rPr>
              <w:t>具有博士学位</w:t>
            </w: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 w:bidi="ar-SA"/>
              </w:rPr>
              <w:t>，女性申报者在以上要求上放宽2岁。</w:t>
            </w:r>
          </w:p>
          <w:p w14:paraId="1EA087F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ind w:left="110" w:leftChars="50" w:right="110" w:rightChars="50" w:firstLine="420" w:firstLineChars="200"/>
              <w:jc w:val="both"/>
              <w:textAlignment w:val="auto"/>
              <w:rPr>
                <w:rFonts w:hint="default" w:ascii="仿宋_GB2312" w:hAnsi="Times New Roman" w:eastAsia="仿宋_GB2312" w:cs="Times New Roman"/>
                <w:sz w:val="21"/>
                <w:szCs w:val="21"/>
                <w:lang w:val="en-US" w:eastAsia="zh-Hans" w:bidi="ar-SA"/>
              </w:rPr>
            </w:pPr>
            <w:r>
              <w:rPr>
                <w:rFonts w:hint="default" w:ascii="仿宋_GB2312" w:hAnsi="Times New Roman" w:eastAsia="仿宋_GB2312" w:cs="Times New Roman"/>
                <w:sz w:val="21"/>
                <w:szCs w:val="21"/>
                <w:lang w:val="en-US" w:eastAsia="zh-Hans" w:bidi="ar-SA"/>
              </w:rPr>
              <w:t>在教学、科研、生产实践一线工作，身体健康。</w:t>
            </w:r>
          </w:p>
          <w:p w14:paraId="6336AC5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ind w:left="110" w:leftChars="50" w:right="110" w:rightChars="50" w:firstLine="420" w:firstLineChars="200"/>
              <w:jc w:val="both"/>
              <w:textAlignment w:val="auto"/>
              <w:rPr>
                <w:rFonts w:ascii="仿宋_GB2312" w:hAnsi="Times New Roman" w:eastAsia="仿宋_GB2312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 w:bidi="ar-SA"/>
              </w:rPr>
              <w:t>近5年，主讲海洋技术</w:t>
            </w:r>
            <w:r>
              <w:rPr>
                <w:rFonts w:hint="default" w:ascii="仿宋_GB2312" w:hAnsi="Times New Roman" w:eastAsia="仿宋_GB2312" w:cs="Times New Roman"/>
                <w:sz w:val="21"/>
                <w:szCs w:val="21"/>
                <w:lang w:val="en-US" w:eastAsia="zh-Hans" w:bidi="ar-SA"/>
              </w:rPr>
              <w:t>专业主干课程教学任务</w:t>
            </w: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 w:bidi="ar-SA"/>
              </w:rPr>
              <w:t>，具有利用人工智能+海洋遥感的研究基础，拥有指导硕士研究生经历；具备海上观测实践经验，以及良好团队合作精神。</w:t>
            </w:r>
          </w:p>
        </w:tc>
      </w:tr>
    </w:tbl>
    <w:p w14:paraId="448FF281">
      <w:bookmarkStart w:id="0" w:name="_GoBack"/>
      <w:bookmarkEnd w:id="0"/>
    </w:p>
    <w:sectPr>
      <w:pgSz w:w="11906" w:h="16838"/>
      <w:pgMar w:top="1213" w:right="1576" w:bottom="1157" w:left="163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2FCBA2"/>
    <w:multiLevelType w:val="singleLevel"/>
    <w:tmpl w:val="FF2FCBA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6E32F750"/>
    <w:multiLevelType w:val="singleLevel"/>
    <w:tmpl w:val="6E32F750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7B37A9E6"/>
    <w:multiLevelType w:val="singleLevel"/>
    <w:tmpl w:val="7B37A9E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hYzYzNWY3MzE5NTk1MTI1YzE1ODNmYmI2YTNkNjgifQ=="/>
  </w:docVars>
  <w:rsids>
    <w:rsidRoot w:val="58F549A4"/>
    <w:rsid w:val="07E82464"/>
    <w:rsid w:val="0FC711E2"/>
    <w:rsid w:val="19FF8383"/>
    <w:rsid w:val="1ED35ACC"/>
    <w:rsid w:val="27DF156B"/>
    <w:rsid w:val="43DC4B05"/>
    <w:rsid w:val="4CBFD783"/>
    <w:rsid w:val="4F3B5BC7"/>
    <w:rsid w:val="58F549A4"/>
    <w:rsid w:val="667B732B"/>
    <w:rsid w:val="6F3DB647"/>
    <w:rsid w:val="777F62CB"/>
    <w:rsid w:val="77DC2CAE"/>
    <w:rsid w:val="7B6EE38C"/>
    <w:rsid w:val="7CB279E2"/>
    <w:rsid w:val="7CB74265"/>
    <w:rsid w:val="7CFD3243"/>
    <w:rsid w:val="7DDA8847"/>
    <w:rsid w:val="7E4DA58B"/>
    <w:rsid w:val="7E5F2526"/>
    <w:rsid w:val="7EBF6955"/>
    <w:rsid w:val="7EC6DCE5"/>
    <w:rsid w:val="7F718639"/>
    <w:rsid w:val="7FAF66EC"/>
    <w:rsid w:val="7FDB8623"/>
    <w:rsid w:val="7FFA49D5"/>
    <w:rsid w:val="93EB367E"/>
    <w:rsid w:val="A75BB292"/>
    <w:rsid w:val="B5E73562"/>
    <w:rsid w:val="B9C539C5"/>
    <w:rsid w:val="BADF3881"/>
    <w:rsid w:val="BBB5F97A"/>
    <w:rsid w:val="BFB5272C"/>
    <w:rsid w:val="C3CFE43D"/>
    <w:rsid w:val="CCDF5B7D"/>
    <w:rsid w:val="DFBF8301"/>
    <w:rsid w:val="E1EEA4F4"/>
    <w:rsid w:val="E7EC1B45"/>
    <w:rsid w:val="EA3AE4F6"/>
    <w:rsid w:val="EEBF2424"/>
    <w:rsid w:val="F6EB041B"/>
    <w:rsid w:val="F7BE8A09"/>
    <w:rsid w:val="FAFF91EA"/>
    <w:rsid w:val="FBBF3716"/>
    <w:rsid w:val="FE9FDAE4"/>
    <w:rsid w:val="FFD96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200" w:firstLine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6">
    <w:name w:val="page number"/>
    <w:qFormat/>
    <w:uiPriority w:val="0"/>
    <w:rPr>
      <w:rFonts w:ascii="宋体" w:hAnsi="宋体" w:eastAsia="宋体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cs="宋体"/>
      <w:sz w:val="27"/>
      <w:szCs w:val="27"/>
      <w:lang w:eastAsia="en-US"/>
    </w:rPr>
  </w:style>
  <w:style w:type="table" w:customStyle="1" w:styleId="8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1024</Words>
  <Characters>1033</Characters>
  <Lines>0</Lines>
  <Paragraphs>0</Paragraphs>
  <TotalTime>104</TotalTime>
  <ScaleCrop>false</ScaleCrop>
  <LinksUpToDate>false</LinksUpToDate>
  <CharactersWithSpaces>1047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2025-09-11T00:10:00Z</dcterms:created>
  <dc:creator>lustar</dc:creator>
  <cp:lastModifiedBy>夏儆</cp:lastModifiedBy>
  <dcterms:modified xsi:type="dcterms:W3CDTF">2025-09-15T02:46:48Z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202EBE2EC4404E5E9D6D15EF5FFB27BB_11</vt:lpwstr>
  </property>
  <property fmtid="{D5CDD505-2E9C-101B-9397-08002B2CF9AE}" pid="4" name="KSOTemplateDocerSaveRecord">
    <vt:lpwstr>eyJoZGlkIjoiZTdiNDEzZGY3MDg0ZTVjMWNmZmU2YjNjMWFkODdjNzciLCJ1c2VySWQiOiI2Mjc4OTMzOTEifQ==</vt:lpwstr>
  </property>
</Properties>
</file>