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298168">
      <w:pPr>
        <w:numPr>
          <w:ilvl w:val="0"/>
          <w:numId w:val="0"/>
        </w:numPr>
        <w:adjustRightInd/>
        <w:spacing w:line="560" w:lineRule="exact"/>
        <w:ind w:leftChars="0" w:right="0" w:rightChars="0"/>
        <w:jc w:val="center"/>
        <w:textAlignment w:val="auto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榜单任务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表</w:t>
      </w:r>
    </w:p>
    <w:p w14:paraId="327F4980">
      <w:pPr>
        <w:spacing w:line="106" w:lineRule="exact"/>
      </w:pPr>
    </w:p>
    <w:tbl>
      <w:tblPr>
        <w:tblStyle w:val="11"/>
        <w:tblW w:w="9275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76"/>
        <w:gridCol w:w="7699"/>
      </w:tblGrid>
      <w:tr w14:paraId="728AA1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7" w:hRule="atLeast"/>
          <w:jc w:val="center"/>
        </w:trPr>
        <w:tc>
          <w:tcPr>
            <w:tcW w:w="1576" w:type="dxa"/>
            <w:noWrap w:val="0"/>
            <w:vAlign w:val="top"/>
          </w:tcPr>
          <w:p w14:paraId="319CF7F1">
            <w:pPr>
              <w:pStyle w:val="10"/>
              <w:widowControl/>
              <w:kinsoku w:val="0"/>
              <w:autoSpaceDE w:val="0"/>
              <w:autoSpaceDN w:val="0"/>
              <w:snapToGrid w:val="0"/>
              <w:spacing w:line="400" w:lineRule="exact"/>
              <w:jc w:val="center"/>
              <w:rPr>
                <w:rFonts w:hint="default" w:ascii="Times New Roman" w:hAnsi="Times New Roman" w:eastAsia="黑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sz w:val="24"/>
                <w:szCs w:val="24"/>
                <w:lang w:eastAsia="zh-CN"/>
              </w:rPr>
              <w:t>榜单名称</w:t>
            </w:r>
          </w:p>
        </w:tc>
        <w:tc>
          <w:tcPr>
            <w:tcW w:w="7699" w:type="dxa"/>
            <w:noWrap w:val="0"/>
            <w:vAlign w:val="center"/>
          </w:tcPr>
          <w:p w14:paraId="6790BADC">
            <w:pPr>
              <w:widowControl/>
              <w:kinsoku w:val="0"/>
              <w:autoSpaceDE w:val="0"/>
              <w:autoSpaceDN w:val="0"/>
              <w:snapToGrid w:val="0"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eastAsia="仿宋_GB2312" w:cs="Times New Roman"/>
                <w:sz w:val="22"/>
                <w:szCs w:val="22"/>
                <w:lang w:val="en-US" w:eastAsia="zh-CN"/>
              </w:rPr>
              <w:t>机械制造及其自动化岗位</w:t>
            </w:r>
          </w:p>
        </w:tc>
      </w:tr>
      <w:tr w14:paraId="6BC9C7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atLeast"/>
          <w:jc w:val="center"/>
        </w:trPr>
        <w:tc>
          <w:tcPr>
            <w:tcW w:w="1576" w:type="dxa"/>
            <w:noWrap w:val="0"/>
            <w:vAlign w:val="center"/>
          </w:tcPr>
          <w:p w14:paraId="7CC99786">
            <w:pPr>
              <w:pStyle w:val="10"/>
              <w:widowControl/>
              <w:kinsoku w:val="0"/>
              <w:autoSpaceDE w:val="0"/>
              <w:autoSpaceDN w:val="0"/>
              <w:snapToGrid w:val="0"/>
              <w:spacing w:line="400" w:lineRule="exact"/>
              <w:jc w:val="center"/>
              <w:rPr>
                <w:rFonts w:hint="default" w:ascii="Times New Roman" w:hAnsi="Times New Roman" w:eastAsia="黑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sz w:val="24"/>
                <w:szCs w:val="24"/>
                <w:lang w:eastAsia="zh-CN"/>
              </w:rPr>
              <w:t>聘任类型</w:t>
            </w:r>
          </w:p>
        </w:tc>
        <w:tc>
          <w:tcPr>
            <w:tcW w:w="7699" w:type="dxa"/>
            <w:noWrap w:val="0"/>
            <w:vAlign w:val="center"/>
          </w:tcPr>
          <w:p w14:paraId="17BF6B0B">
            <w:pPr>
              <w:pStyle w:val="10"/>
              <w:widowControl/>
              <w:kinsoku w:val="0"/>
              <w:autoSpaceDE w:val="0"/>
              <w:autoSpaceDN w:val="0"/>
              <w:snapToGrid w:val="0"/>
              <w:spacing w:line="400" w:lineRule="exact"/>
              <w:ind w:left="692"/>
              <w:jc w:val="left"/>
              <w:rPr>
                <w:rFonts w:hint="default" w:ascii="Times New Roman" w:hAnsi="Times New Roman" w:eastAsia="仿宋_GB2312" w:cs="Times New Roman"/>
                <w:sz w:val="22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4"/>
                <w:lang w:eastAsia="zh-CN"/>
              </w:rPr>
              <w:t xml:space="preserve">□特聘教授   </w:t>
            </w:r>
            <w:r>
              <w:rPr>
                <w:rFonts w:hint="default" w:ascii="Times New Roman" w:hAnsi="Times New Roman" w:eastAsia="仿宋_GB2312" w:cs="Times New Roman"/>
                <w:sz w:val="22"/>
                <w:szCs w:val="24"/>
                <w:lang w:eastAsia="zh-CN"/>
              </w:rPr>
              <w:sym w:font="Wingdings 2" w:char="0052"/>
            </w:r>
            <w:r>
              <w:rPr>
                <w:rFonts w:hint="default" w:ascii="Times New Roman" w:hAnsi="Times New Roman" w:eastAsia="仿宋_GB2312" w:cs="Times New Roman"/>
                <w:sz w:val="22"/>
                <w:szCs w:val="24"/>
                <w:lang w:eastAsia="zh-CN"/>
              </w:rPr>
              <w:t>青年学者</w:t>
            </w:r>
          </w:p>
        </w:tc>
      </w:tr>
      <w:tr w14:paraId="02FC07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  <w:jc w:val="center"/>
        </w:trPr>
        <w:tc>
          <w:tcPr>
            <w:tcW w:w="1576" w:type="dxa"/>
            <w:noWrap w:val="0"/>
            <w:vAlign w:val="center"/>
          </w:tcPr>
          <w:p w14:paraId="7B4D4CED">
            <w:pPr>
              <w:pStyle w:val="10"/>
              <w:widowControl/>
              <w:kinsoku w:val="0"/>
              <w:autoSpaceDE w:val="0"/>
              <w:autoSpaceDN w:val="0"/>
              <w:snapToGrid w:val="0"/>
              <w:spacing w:line="400" w:lineRule="exact"/>
              <w:jc w:val="center"/>
              <w:rPr>
                <w:rFonts w:hint="default" w:ascii="Times New Roman" w:hAnsi="Times New Roman" w:eastAsia="黑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sz w:val="24"/>
                <w:szCs w:val="24"/>
                <w:lang w:eastAsia="zh-CN"/>
              </w:rPr>
              <w:t>榜单背景</w:t>
            </w:r>
          </w:p>
        </w:tc>
        <w:tc>
          <w:tcPr>
            <w:tcW w:w="7699" w:type="dxa"/>
            <w:noWrap w:val="0"/>
            <w:vAlign w:val="top"/>
          </w:tcPr>
          <w:p w14:paraId="454241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70" w:lineRule="exact"/>
              <w:ind w:firstLine="42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1"/>
                <w:szCs w:val="21"/>
                <w:lang w:val="en-US" w:eastAsia="zh-CN"/>
              </w:rPr>
              <w:t>随着海洋经济发展，水下机器人在深海探测与风电运维中作用突出，但南海极端环境下的腐蚀与疲劳问题严重制约其寿命。为此，本学科特申报机械制造及其自动化青年人才项目榜单，聚焦腐蚀防护与抗疲劳机理研究与技术创新，吸引和培养高水平科研人才，突破关键技术瓶颈，提升水下机器人可靠性，为广东海洋经济和国家海洋强国战略提供坚实支撑。</w:t>
            </w:r>
          </w:p>
        </w:tc>
      </w:tr>
      <w:tr w14:paraId="218817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7" w:hRule="atLeast"/>
          <w:jc w:val="center"/>
        </w:trPr>
        <w:tc>
          <w:tcPr>
            <w:tcW w:w="1576" w:type="dxa"/>
            <w:noWrap w:val="0"/>
            <w:vAlign w:val="center"/>
          </w:tcPr>
          <w:p w14:paraId="3E77583F">
            <w:pPr>
              <w:pStyle w:val="10"/>
              <w:widowControl/>
              <w:kinsoku w:val="0"/>
              <w:autoSpaceDE w:val="0"/>
              <w:autoSpaceDN w:val="0"/>
              <w:snapToGrid w:val="0"/>
              <w:spacing w:line="400" w:lineRule="exact"/>
              <w:jc w:val="center"/>
              <w:rPr>
                <w:rFonts w:hint="default" w:ascii="Times New Roman" w:hAnsi="Times New Roman" w:eastAsia="黑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sz w:val="24"/>
                <w:szCs w:val="24"/>
                <w:lang w:eastAsia="zh-CN"/>
              </w:rPr>
              <w:t>需求目标</w:t>
            </w:r>
          </w:p>
        </w:tc>
        <w:tc>
          <w:tcPr>
            <w:tcW w:w="7699" w:type="dxa"/>
            <w:noWrap w:val="0"/>
            <w:vAlign w:val="top"/>
          </w:tcPr>
          <w:p w14:paraId="40B71F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32" w:beforeLines="10" w:line="270" w:lineRule="exact"/>
              <w:ind w:firstLine="42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1"/>
                <w:szCs w:val="21"/>
                <w:lang w:val="en-US" w:eastAsia="zh-CN"/>
              </w:rPr>
              <w:t>带领团队开展高端装备可靠性制造领域的教育教学、科学研究和社会服务工作，提升机械制造及其自动化学科的学科整体水平。</w:t>
            </w:r>
          </w:p>
        </w:tc>
      </w:tr>
      <w:tr w14:paraId="2F3F70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7" w:hRule="atLeast"/>
          <w:jc w:val="center"/>
        </w:trPr>
        <w:tc>
          <w:tcPr>
            <w:tcW w:w="1576" w:type="dxa"/>
            <w:noWrap w:val="0"/>
            <w:vAlign w:val="center"/>
          </w:tcPr>
          <w:p w14:paraId="073125A8">
            <w:pPr>
              <w:pStyle w:val="10"/>
              <w:widowControl/>
              <w:kinsoku w:val="0"/>
              <w:autoSpaceDE w:val="0"/>
              <w:autoSpaceDN w:val="0"/>
              <w:snapToGrid w:val="0"/>
              <w:spacing w:line="400" w:lineRule="exact"/>
              <w:jc w:val="center"/>
              <w:rPr>
                <w:rFonts w:hint="default" w:ascii="Times New Roman" w:hAnsi="Times New Roman" w:eastAsia="黑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sz w:val="24"/>
                <w:szCs w:val="24"/>
                <w:lang w:eastAsia="zh-CN"/>
              </w:rPr>
              <w:t>任务核心指标</w:t>
            </w:r>
          </w:p>
        </w:tc>
        <w:tc>
          <w:tcPr>
            <w:tcW w:w="7699" w:type="dxa"/>
            <w:noWrap w:val="0"/>
            <w:vAlign w:val="top"/>
          </w:tcPr>
          <w:p w14:paraId="532D1F99">
            <w:pPr>
              <w:keepNext w:val="0"/>
              <w:keepLines w:val="0"/>
              <w:pageBreakBefore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line="270" w:lineRule="exact"/>
              <w:ind w:firstLine="420" w:firstLineChars="200"/>
              <w:textAlignment w:val="auto"/>
              <w:rPr>
                <w:rFonts w:hint="eastAsia" w:ascii="仿宋_GB2312" w:hAnsi="仿宋_GB2312" w:eastAsia="仿宋_GB2312" w:cs="仿宋_GB2312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1"/>
                <w:szCs w:val="21"/>
                <w:lang w:val="en-US" w:eastAsia="zh-CN"/>
              </w:rPr>
              <w:t>（1）教育教学。落实立德树人根本任务，履行教书育人职责，每学年至少主讲1门机械制造及其自动化专业的主干课程，指导博士研究生和硕士研究生。</w:t>
            </w:r>
          </w:p>
          <w:p w14:paraId="6AC81FAB">
            <w:pPr>
              <w:keepNext w:val="0"/>
              <w:keepLines w:val="0"/>
              <w:pageBreakBefore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line="270" w:lineRule="exact"/>
              <w:ind w:firstLine="420" w:firstLineChars="200"/>
              <w:textAlignment w:val="auto"/>
              <w:rPr>
                <w:rFonts w:hint="eastAsia" w:ascii="仿宋_GB2312" w:hAnsi="仿宋_GB2312" w:eastAsia="仿宋_GB2312" w:cs="仿宋_GB2312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1"/>
                <w:szCs w:val="21"/>
                <w:lang w:val="en-US" w:eastAsia="zh-CN"/>
              </w:rPr>
              <w:t>（2）科学研究。围绕极端海洋环境下水下机器人钛合金腐蚀–疲劳问题，开展机理研究与防护技术开发，构建寿命预测模型，提出材料优化方案，提升结构可靠性与抗疲劳能力。承担重大科研和科技开发项目，取得突破性、标志性成果，促进产学研结合和科研成果转化。</w:t>
            </w:r>
          </w:p>
          <w:p w14:paraId="40898060">
            <w:pPr>
              <w:keepNext w:val="0"/>
              <w:keepLines w:val="0"/>
              <w:pageBreakBefore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line="270" w:lineRule="exact"/>
              <w:ind w:firstLine="420" w:firstLineChars="200"/>
              <w:textAlignment w:val="auto"/>
              <w:rPr>
                <w:rFonts w:hint="eastAsia" w:ascii="仿宋_GB2312" w:hAnsi="仿宋_GB2312" w:eastAsia="仿宋_GB2312" w:cs="仿宋_GB2312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1"/>
                <w:szCs w:val="21"/>
                <w:lang w:val="en-US" w:eastAsia="zh-CN"/>
              </w:rPr>
              <w:t>（3）人才培养。培养高校青年骨干教师、高水平博士生/硕士生及本科生。</w:t>
            </w:r>
          </w:p>
          <w:p w14:paraId="3F074123">
            <w:pPr>
              <w:keepNext w:val="0"/>
              <w:keepLines w:val="0"/>
              <w:pageBreakBefore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line="270" w:lineRule="exact"/>
              <w:ind w:firstLine="420" w:firstLineChars="200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1"/>
                <w:szCs w:val="21"/>
                <w:lang w:val="en-US" w:eastAsia="zh-CN"/>
              </w:rPr>
              <w:t>（4）学科贡献。依托机械工程及材料科学等学科基础，推动腐蚀防护与疲劳研究的交叉融合，形成极端海洋环境下新理论与新方法。通过建设高水平科研团队和人才培养体系，提升水下机器人关键材料研究的学术影响力，推动广东在海洋工程与智能装备领域的学科优势，助力国家海洋强国战略和相关学科迈向一流。保持或赶超本领域国际先进、国内领先水平，提升学科在国际国内学术领域的竞争力和影响力。</w:t>
            </w:r>
          </w:p>
        </w:tc>
      </w:tr>
      <w:tr w14:paraId="623328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7" w:hRule="atLeast"/>
          <w:jc w:val="center"/>
        </w:trPr>
        <w:tc>
          <w:tcPr>
            <w:tcW w:w="1576" w:type="dxa"/>
            <w:noWrap w:val="0"/>
            <w:vAlign w:val="center"/>
          </w:tcPr>
          <w:p w14:paraId="04C602A3">
            <w:pPr>
              <w:pStyle w:val="10"/>
              <w:widowControl/>
              <w:kinsoku w:val="0"/>
              <w:autoSpaceDE w:val="0"/>
              <w:autoSpaceDN w:val="0"/>
              <w:snapToGrid w:val="0"/>
              <w:spacing w:line="400" w:lineRule="exact"/>
              <w:jc w:val="center"/>
              <w:rPr>
                <w:rFonts w:hint="default" w:ascii="Times New Roman" w:hAnsi="Times New Roman" w:eastAsia="黑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sz w:val="24"/>
                <w:szCs w:val="24"/>
                <w:lang w:eastAsia="zh-CN"/>
              </w:rPr>
              <w:t>预期效益</w:t>
            </w:r>
          </w:p>
        </w:tc>
        <w:tc>
          <w:tcPr>
            <w:tcW w:w="7699" w:type="dxa"/>
            <w:noWrap w:val="0"/>
            <w:vAlign w:val="top"/>
          </w:tcPr>
          <w:p w14:paraId="42643D85">
            <w:pPr>
              <w:keepNext w:val="0"/>
              <w:keepLines w:val="0"/>
              <w:pageBreakBefore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line="270" w:lineRule="exact"/>
              <w:ind w:firstLine="42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bCs/>
                <w:color w:val="auto"/>
                <w:sz w:val="21"/>
                <w:szCs w:val="21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1"/>
                <w:szCs w:val="21"/>
                <w:lang w:val="en-US" w:eastAsia="zh-CN"/>
              </w:rPr>
              <w:t>（1）教书育人。聘期内，每学年主讲2门专业课程，指导博士研究生和硕士研究生10名以上，支撑机械设计制造及其自动化国家一流专业建设。</w:t>
            </w:r>
          </w:p>
          <w:p w14:paraId="73AEC07E">
            <w:pPr>
              <w:keepNext w:val="0"/>
              <w:keepLines w:val="0"/>
              <w:pageBreakBefore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line="270" w:lineRule="exact"/>
              <w:ind w:firstLine="42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bCs/>
                <w:color w:val="auto"/>
                <w:sz w:val="21"/>
                <w:szCs w:val="21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1"/>
                <w:szCs w:val="21"/>
                <w:lang w:val="en-US" w:eastAsia="zh-CN"/>
              </w:rPr>
              <w:t>（2）科学研究。聘期内，获国家级科研项目1项，突破2项以上关键技术，发表高质量学术论文20篇，获授权发明专利5件，获省部级科技奖励1项。</w:t>
            </w:r>
          </w:p>
          <w:p w14:paraId="7366FF12">
            <w:pPr>
              <w:keepNext w:val="0"/>
              <w:keepLines w:val="0"/>
              <w:pageBreakBefore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line="270" w:lineRule="exact"/>
              <w:ind w:firstLine="42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1"/>
                <w:szCs w:val="21"/>
                <w:lang w:val="en-US" w:eastAsia="zh-CN"/>
              </w:rPr>
              <w:t>（3）人才培养。培养2-3名以上省内高校青年教师及博士后，其中省内其他高校青年教师或博士后不少于1名。</w:t>
            </w:r>
          </w:p>
          <w:p w14:paraId="29EB9F05">
            <w:pPr>
              <w:keepNext w:val="0"/>
              <w:keepLines w:val="0"/>
              <w:pageBreakBefore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line="270" w:lineRule="exact"/>
              <w:ind w:firstLine="42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1"/>
                <w:szCs w:val="21"/>
                <w:lang w:val="en-US" w:eastAsia="zh-CN"/>
              </w:rPr>
              <w:t>（4）学科贡献。建设一支高水平的海工装备可靠性制造研究团队，提升学科在国际国内学术领域的竞争力和影响力。</w:t>
            </w:r>
          </w:p>
        </w:tc>
      </w:tr>
      <w:tr w14:paraId="58438D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  <w:jc w:val="center"/>
        </w:trPr>
        <w:tc>
          <w:tcPr>
            <w:tcW w:w="1576" w:type="dxa"/>
            <w:noWrap w:val="0"/>
            <w:vAlign w:val="center"/>
          </w:tcPr>
          <w:p w14:paraId="7CE98E64">
            <w:pPr>
              <w:pStyle w:val="10"/>
              <w:widowControl/>
              <w:kinsoku w:val="0"/>
              <w:autoSpaceDE w:val="0"/>
              <w:autoSpaceDN w:val="0"/>
              <w:snapToGrid w:val="0"/>
              <w:spacing w:line="400" w:lineRule="exact"/>
              <w:jc w:val="center"/>
              <w:rPr>
                <w:rFonts w:hint="default" w:ascii="Times New Roman" w:hAnsi="Times New Roman" w:eastAsia="黑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sz w:val="24"/>
                <w:szCs w:val="24"/>
                <w:lang w:eastAsia="zh-CN"/>
              </w:rPr>
              <w:t>时限要求</w:t>
            </w:r>
          </w:p>
        </w:tc>
        <w:tc>
          <w:tcPr>
            <w:tcW w:w="7699" w:type="dxa"/>
            <w:noWrap w:val="0"/>
            <w:vAlign w:val="center"/>
          </w:tcPr>
          <w:p w14:paraId="20E90C6E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70" w:lineRule="exact"/>
              <w:ind w:left="252"/>
              <w:jc w:val="both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 xml:space="preserve">本项目预计实施期限  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 xml:space="preserve">  年。</w:t>
            </w:r>
          </w:p>
        </w:tc>
      </w:tr>
      <w:tr w14:paraId="36569B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7" w:hRule="atLeast"/>
          <w:jc w:val="center"/>
        </w:trPr>
        <w:tc>
          <w:tcPr>
            <w:tcW w:w="1576" w:type="dxa"/>
            <w:noWrap w:val="0"/>
            <w:vAlign w:val="center"/>
          </w:tcPr>
          <w:p w14:paraId="7F0BCDA9">
            <w:pPr>
              <w:pStyle w:val="10"/>
              <w:widowControl/>
              <w:kinsoku w:val="0"/>
              <w:autoSpaceDE w:val="0"/>
              <w:autoSpaceDN w:val="0"/>
              <w:snapToGrid w:val="0"/>
              <w:spacing w:line="400" w:lineRule="exact"/>
              <w:jc w:val="center"/>
              <w:rPr>
                <w:rFonts w:hint="default" w:ascii="Times New Roman" w:hAnsi="Times New Roman" w:eastAsia="黑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sz w:val="24"/>
                <w:szCs w:val="24"/>
                <w:lang w:eastAsia="zh-CN"/>
              </w:rPr>
              <w:t>揭榜对象</w:t>
            </w:r>
          </w:p>
          <w:p w14:paraId="3C1ABB66">
            <w:pPr>
              <w:pStyle w:val="10"/>
              <w:widowControl/>
              <w:kinsoku w:val="0"/>
              <w:autoSpaceDE w:val="0"/>
              <w:autoSpaceDN w:val="0"/>
              <w:snapToGrid w:val="0"/>
              <w:spacing w:line="400" w:lineRule="exact"/>
              <w:jc w:val="center"/>
              <w:rPr>
                <w:rFonts w:hint="default" w:ascii="Times New Roman" w:hAnsi="Times New Roman" w:eastAsia="黑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sz w:val="24"/>
                <w:szCs w:val="24"/>
                <w:lang w:eastAsia="zh-CN"/>
              </w:rPr>
              <w:t>条件要求</w:t>
            </w:r>
          </w:p>
        </w:tc>
        <w:tc>
          <w:tcPr>
            <w:tcW w:w="7699" w:type="dxa"/>
            <w:noWrap w:val="0"/>
            <w:vAlign w:val="top"/>
          </w:tcPr>
          <w:p w14:paraId="0A6B25EA">
            <w:pPr>
              <w:keepNext w:val="0"/>
              <w:keepLines w:val="0"/>
              <w:pageBreakBefore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line="270" w:lineRule="exact"/>
              <w:ind w:firstLine="42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1"/>
                <w:szCs w:val="21"/>
                <w:lang w:val="en-US" w:eastAsia="zh-CN"/>
              </w:rPr>
              <w:t>（1）人员范围： 2024年1月1日前在粤全职工作（含我校现在职职工）。校外人员入选后，全职在对应岗位工作3年以上。</w:t>
            </w:r>
          </w:p>
          <w:p w14:paraId="6A1B8741">
            <w:pPr>
              <w:keepNext w:val="0"/>
              <w:keepLines w:val="0"/>
              <w:pageBreakBefore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line="270" w:lineRule="exact"/>
              <w:ind w:firstLine="42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1"/>
                <w:szCs w:val="21"/>
                <w:lang w:val="en-US" w:eastAsia="zh-CN"/>
              </w:rPr>
              <w:t>（2）拥护中华人民共和国宪法，遵守国家法律法规，不得反对中国共产党的领导和中国特色社会主义制度，品行端正，严守科研诚信。</w:t>
            </w:r>
          </w:p>
          <w:p w14:paraId="0B1437DE">
            <w:pPr>
              <w:keepNext w:val="0"/>
              <w:keepLines w:val="0"/>
              <w:pageBreakBefore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line="270" w:lineRule="exact"/>
              <w:ind w:firstLine="42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1"/>
                <w:szCs w:val="21"/>
                <w:lang w:val="en-US" w:eastAsia="zh-CN"/>
              </w:rPr>
              <w:t>（3）具有高尚的道德情操，恪守高校教师师德行为规范、学术道德规范等职业道德规范，学风严谨，为人正派，做“四有”好老师。</w:t>
            </w:r>
          </w:p>
          <w:p w14:paraId="302D5343">
            <w:pPr>
              <w:keepNext w:val="0"/>
              <w:keepLines w:val="0"/>
              <w:pageBreakBefore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line="270" w:lineRule="exact"/>
              <w:ind w:firstLine="42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1"/>
                <w:szCs w:val="21"/>
                <w:lang w:val="en-US" w:eastAsia="zh-CN"/>
              </w:rPr>
              <w:t>（4）原则上不超过38周岁(出生日期在1987年1月1日及以后)。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女性申报者可放宽2岁。</w:t>
            </w:r>
          </w:p>
          <w:p w14:paraId="1DE566E0">
            <w:pPr>
              <w:keepNext w:val="0"/>
              <w:keepLines w:val="0"/>
              <w:pageBreakBefore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line="270" w:lineRule="exact"/>
              <w:ind w:firstLine="42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1"/>
                <w:szCs w:val="21"/>
                <w:lang w:val="en-US" w:eastAsia="zh-CN"/>
              </w:rPr>
              <w:t>（5）在教学、科研、生产实践一线工作，身体健康。</w:t>
            </w:r>
          </w:p>
          <w:p w14:paraId="123CD310">
            <w:pPr>
              <w:keepNext w:val="0"/>
              <w:keepLines w:val="0"/>
              <w:pageBreakBefore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line="270" w:lineRule="exact"/>
              <w:ind w:firstLine="42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1"/>
                <w:szCs w:val="21"/>
                <w:lang w:val="en-US" w:eastAsia="zh-CN"/>
              </w:rPr>
              <w:t>（6）近5年在教师岗位工作，每学年至少主讲1门本(专)科生主干课程，主持有国家级科研项目。</w:t>
            </w:r>
          </w:p>
        </w:tc>
      </w:tr>
    </w:tbl>
    <w:p w14:paraId="134BBCA9">
      <w:bookmarkStart w:id="0" w:name="_GoBack"/>
      <w:bookmarkEnd w:id="0"/>
    </w:p>
    <w:sectPr>
      <w:pgSz w:w="11906" w:h="16838"/>
      <w:pgMar w:top="986" w:right="1406" w:bottom="873" w:left="1519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VhYzYzNWY3MzE5NTk1MTI1YzE1ODNmYmI2YTNkNjgifQ=="/>
  </w:docVars>
  <w:rsids>
    <w:rsidRoot w:val="58F549A4"/>
    <w:rsid w:val="0C6219F7"/>
    <w:rsid w:val="181C7EBA"/>
    <w:rsid w:val="25DF0D55"/>
    <w:rsid w:val="265A053E"/>
    <w:rsid w:val="269403D2"/>
    <w:rsid w:val="27E641FC"/>
    <w:rsid w:val="2B026293"/>
    <w:rsid w:val="2DB86DDC"/>
    <w:rsid w:val="312C03E0"/>
    <w:rsid w:val="35B5769E"/>
    <w:rsid w:val="469E2CA9"/>
    <w:rsid w:val="49BC243F"/>
    <w:rsid w:val="58F549A4"/>
    <w:rsid w:val="59117174"/>
    <w:rsid w:val="67323CAF"/>
    <w:rsid w:val="72DA0365"/>
    <w:rsid w:val="79CA5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200" w:firstLineChars="2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page number"/>
    <w:qFormat/>
    <w:uiPriority w:val="0"/>
    <w:rPr>
      <w:rFonts w:ascii="宋体" w:hAnsi="宋体" w:eastAsia="宋体"/>
    </w:rPr>
  </w:style>
  <w:style w:type="paragraph" w:customStyle="1" w:styleId="10">
    <w:name w:val="Table Text"/>
    <w:basedOn w:val="1"/>
    <w:semiHidden/>
    <w:qFormat/>
    <w:uiPriority w:val="0"/>
    <w:rPr>
      <w:rFonts w:ascii="宋体" w:hAnsi="宋体" w:cs="宋体"/>
      <w:sz w:val="27"/>
      <w:szCs w:val="27"/>
      <w:lang w:eastAsia="en-US"/>
    </w:rPr>
  </w:style>
  <w:style w:type="table" w:customStyle="1" w:styleId="11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1219</Words>
  <Characters>1230</Characters>
  <Lines>0</Lines>
  <Paragraphs>0</Paragraphs>
  <TotalTime>1</TotalTime>
  <ScaleCrop>false</ScaleCrop>
  <LinksUpToDate>false</LinksUpToDate>
  <CharactersWithSpaces>1245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2025-09-09T08:10:00Z</dcterms:created>
  <dc:creator>lustar</dc:creator>
  <cp:lastModifiedBy>夏儆</cp:lastModifiedBy>
  <dcterms:modified xsi:type="dcterms:W3CDTF">2025-09-15T02:47:00Z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202EBE2EC4404E5E9D6D15EF5FFB27BB_11</vt:lpwstr>
  </property>
  <property fmtid="{D5CDD505-2E9C-101B-9397-08002B2CF9AE}" pid="4" name="KSOTemplateDocerSaveRecord">
    <vt:lpwstr>eyJoZGlkIjoiZTdiNDEzZGY3MDg0ZTVjMWNmZmU2YjNjMWFkODdjNzciLCJ1c2VySWQiOiI2Mjc4OTMzOTEifQ==</vt:lpwstr>
  </property>
</Properties>
</file>