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8537B">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市国资委</w:t>
      </w:r>
    </w:p>
    <w:p w14:paraId="05E503DE">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面向社会公开</w:t>
      </w:r>
      <w:bookmarkStart w:id="0" w:name="_GoBack"/>
      <w:bookmarkEnd w:id="0"/>
      <w:r>
        <w:rPr>
          <w:rFonts w:hint="eastAsia" w:ascii="方正小标宋简体" w:hAnsi="方正小标宋简体" w:eastAsia="方正小标宋简体" w:cs="方正小标宋简体"/>
          <w:sz w:val="44"/>
          <w:szCs w:val="44"/>
          <w:lang w:val="en-US" w:eastAsia="zh-CN"/>
        </w:rPr>
        <w:t>招聘市属企业工作人员公告</w:t>
      </w:r>
    </w:p>
    <w:p w14:paraId="0FA3219B">
      <w:pPr>
        <w:keepNext w:val="0"/>
        <w:keepLines w:val="0"/>
        <w:pageBreakBefore w:val="0"/>
        <w:widowControl/>
        <w:suppressLineNumbers w:val="0"/>
        <w:kinsoku/>
        <w:wordWrap/>
        <w:overflowPunct/>
        <w:topLinePunct w:val="0"/>
        <w:autoSpaceDE/>
        <w:autoSpaceDN/>
        <w:bidi w:val="0"/>
        <w:adjustRightInd/>
        <w:snapToGrid/>
        <w:spacing w:line="576" w:lineRule="exact"/>
        <w:ind w:firstLine="200" w:firstLineChars="200"/>
        <w:jc w:val="both"/>
        <w:textAlignment w:val="center"/>
        <w:rPr>
          <w:rFonts w:hint="default" w:ascii="仿宋_GB2312" w:hAnsi="仿宋_GB2312" w:eastAsia="仿宋_GB2312" w:cs="仿宋_GB2312"/>
          <w:sz w:val="10"/>
          <w:szCs w:val="10"/>
          <w:lang w:val="en-US" w:eastAsia="zh-CN"/>
        </w:rPr>
      </w:pPr>
    </w:p>
    <w:p w14:paraId="6455D027">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菏投集团是菏泽市人民政府国有资产监督管理委员会履行出资人职责的企业，2023年9月投资设立菏投热电（巨野）有限公司（简称“菏投热电”），注册资本2.95亿元。企业投资建设的热电联产项目为3台260t/h循环流化床锅炉，配2台5万千瓦背压式汽轮发电机组，每小时供汽600吨，发电上网，兼顾民生用暖保障功能，预计2026年7月底全面投产。为确保项目投产后顺利安全运营，现面向社会公开招聘运维工作人员，制定相关招聘方案如下。</w:t>
      </w:r>
    </w:p>
    <w:p w14:paraId="043E66EC">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一、招聘原则</w:t>
      </w:r>
    </w:p>
    <w:p w14:paraId="232548BC">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坚持党管干部、党管人才的原则。（二）坚持德才兼备、以德为先、五湖四海、任人唯贤的原则。（三）坚持按需设岗、按岗招聘、人岗相适、人事相宜的原则。（四）坚持公开、平等、竞争、择优的原则。</w:t>
      </w:r>
    </w:p>
    <w:p w14:paraId="22C72D81">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二、招聘岗位和具体岗位要求</w:t>
      </w:r>
    </w:p>
    <w:p w14:paraId="67E95120">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面向社会公开招聘60名运维工作人员，具体招聘岗位及要求详见《菏投热电（巨野）有限公司招聘岗位资格条件》（见附件</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w:t>
      </w:r>
    </w:p>
    <w:p w14:paraId="019196F4">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三、资格条件</w:t>
      </w:r>
    </w:p>
    <w:p w14:paraId="5A842082">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（一）报名参加公开招聘的人员应具备下列基本条件：</w:t>
      </w:r>
    </w:p>
    <w:p w14:paraId="29E875C9">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1.具有中华人民共和国国籍；</w:t>
      </w:r>
    </w:p>
    <w:p w14:paraId="023276EA">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2.拥护中华人民共和国宪法和法律；</w:t>
      </w:r>
    </w:p>
    <w:p w14:paraId="6B959C76">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3.具有良好的政治素质和专业素养，品行端正；</w:t>
      </w:r>
    </w:p>
    <w:p w14:paraId="65201516">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4.具备正常履行职责的身体条件和心理素质，遵纪守法，无不良记录；</w:t>
      </w:r>
    </w:p>
    <w:p w14:paraId="3BC84D0B">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具有招聘岗位要求的专业、学历学位和技能条件，其中相应学历学位须在2025年7月31日前取得。留学回国人员以国（境）外学历学位报考的，须在2025年7月31日前取得教育部留学服务中心出具的国（境）外学历学位认证证书。</w:t>
      </w:r>
    </w:p>
    <w:p w14:paraId="231165F5">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（二）具有以下情形之一的，不得报名参加招聘：</w:t>
      </w:r>
    </w:p>
    <w:p w14:paraId="5415FF7A">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1.因犯罪受过刑事处罚的人员、被开除中国共产党党籍的人员；</w:t>
      </w:r>
    </w:p>
    <w:p w14:paraId="21E0D839">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2.被开除公职的人员、被依法列为失信联合惩戒对象的人员；</w:t>
      </w:r>
    </w:p>
    <w:p w14:paraId="24AC06DA">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3.现役军人、普通高等院校全日制在读的非应届毕业生；</w:t>
      </w:r>
    </w:p>
    <w:p w14:paraId="34E45D09">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4.因个人原因造成国有资产重大经济损失或恶劣影响的人员；</w:t>
      </w:r>
    </w:p>
    <w:p w14:paraId="3516EFA0">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5.有法律规定不得聘用为国企员工的其他情形的人员。</w:t>
      </w:r>
    </w:p>
    <w:p w14:paraId="05B87680">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四、招聘程序</w:t>
      </w:r>
    </w:p>
    <w:p w14:paraId="086DACEF">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市国资委委托第三方机构全程开展招聘工作，按照公开、公平、竞争、择优的原则，采取报名、资格审查、笔试、面试、体检、组织考察、公示及聘用等步骤进行。</w:t>
      </w:r>
    </w:p>
    <w:p w14:paraId="20268436">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（一）报名</w:t>
      </w:r>
    </w:p>
    <w:p w14:paraId="063EDB1E">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1.报名时间：2025年</w:t>
      </w: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15</w:t>
      </w:r>
      <w:r>
        <w:rPr>
          <w:rFonts w:hint="default" w:ascii="仿宋_GB2312" w:hAnsi="仿宋_GB2312" w:eastAsia="仿宋_GB2312" w:cs="仿宋_GB2312"/>
          <w:sz w:val="32"/>
          <w:szCs w:val="32"/>
          <w:lang w:val="en-US" w:eastAsia="zh-CN"/>
        </w:rPr>
        <w:t>日09:00至2025年</w:t>
      </w: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21</w:t>
      </w:r>
      <w:r>
        <w:rPr>
          <w:rFonts w:hint="default" w:ascii="仿宋_GB2312" w:hAnsi="仿宋_GB2312" w:eastAsia="仿宋_GB2312" w:cs="仿宋_GB2312"/>
          <w:sz w:val="32"/>
          <w:szCs w:val="32"/>
          <w:lang w:val="en-US" w:eastAsia="zh-CN"/>
        </w:rPr>
        <w:t>日17:00</w:t>
      </w:r>
    </w:p>
    <w:p w14:paraId="4FBA7FC3">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2.查询、审核时间：2025年</w:t>
      </w: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15</w:t>
      </w:r>
      <w:r>
        <w:rPr>
          <w:rFonts w:hint="default" w:ascii="仿宋_GB2312" w:hAnsi="仿宋_GB2312" w:eastAsia="仿宋_GB2312" w:cs="仿宋_GB2312"/>
          <w:sz w:val="32"/>
          <w:szCs w:val="32"/>
          <w:lang w:val="en-US" w:eastAsia="zh-CN"/>
        </w:rPr>
        <w:t>日10:00至2025年</w:t>
      </w: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22</w:t>
      </w:r>
      <w:r>
        <w:rPr>
          <w:rFonts w:hint="default" w:ascii="仿宋_GB2312" w:hAnsi="仿宋_GB2312" w:eastAsia="仿宋_GB2312" w:cs="仿宋_GB2312"/>
          <w:sz w:val="32"/>
          <w:szCs w:val="32"/>
          <w:lang w:val="en-US" w:eastAsia="zh-CN"/>
        </w:rPr>
        <w:t>日17:00</w:t>
      </w:r>
    </w:p>
    <w:p w14:paraId="4CE327A4">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3.准考证打印时间：2025年</w:t>
      </w: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25</w:t>
      </w:r>
      <w:r>
        <w:rPr>
          <w:rFonts w:hint="default" w:ascii="仿宋_GB2312" w:hAnsi="仿宋_GB2312" w:eastAsia="仿宋_GB2312" w:cs="仿宋_GB2312"/>
          <w:sz w:val="32"/>
          <w:szCs w:val="32"/>
          <w:lang w:val="en-US" w:eastAsia="zh-CN"/>
        </w:rPr>
        <w:t>日09:00</w:t>
      </w:r>
      <w:r>
        <w:rPr>
          <w:rFonts w:hint="eastAsia" w:ascii="仿宋_GB2312" w:hAnsi="仿宋_GB2312" w:eastAsia="仿宋_GB2312" w:cs="仿宋_GB2312"/>
          <w:sz w:val="32"/>
          <w:szCs w:val="32"/>
          <w:lang w:val="en-US" w:eastAsia="zh-CN"/>
        </w:rPr>
        <w:t>至</w:t>
      </w:r>
      <w:r>
        <w:rPr>
          <w:rFonts w:hint="default"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26</w:t>
      </w:r>
      <w:r>
        <w:rPr>
          <w:rFonts w:hint="default" w:ascii="仿宋_GB2312" w:hAnsi="仿宋_GB2312" w:eastAsia="仿宋_GB2312" w:cs="仿宋_GB2312"/>
          <w:sz w:val="32"/>
          <w:szCs w:val="32"/>
          <w:lang w:val="en-US" w:eastAsia="zh-CN"/>
        </w:rPr>
        <w:t>日17:00</w:t>
      </w:r>
    </w:p>
    <w:p w14:paraId="3C7B2A64">
      <w:pPr>
        <w:ind w:firstLine="640" w:firstLineChars="200"/>
        <w:rPr>
          <w:rFonts w:hint="default" w:ascii="仿宋_GB2312" w:hAnsi="仿宋_GB2312" w:eastAsia="仿宋_GB2312" w:cs="仿宋_GB2312"/>
          <w:spacing w:val="0"/>
          <w:sz w:val="32"/>
          <w:szCs w:val="32"/>
          <w:lang w:val="en-US" w:eastAsia="zh-CN"/>
        </w:rPr>
      </w:pPr>
      <w:r>
        <w:rPr>
          <w:rFonts w:hint="default" w:ascii="仿宋_GB2312" w:hAnsi="仿宋_GB2312" w:eastAsia="仿宋_GB2312" w:cs="仿宋_GB2312"/>
          <w:sz w:val="32"/>
          <w:szCs w:val="32"/>
          <w:lang w:val="en-US" w:eastAsia="zh-CN"/>
        </w:rPr>
        <w:t>4.报名方式：</w:t>
      </w:r>
      <w:r>
        <w:rPr>
          <w:rFonts w:hint="default" w:ascii="仿宋_GB2312" w:hAnsi="仿宋_GB2312" w:eastAsia="仿宋_GB2312" w:cs="仿宋_GB2312"/>
          <w:spacing w:val="0"/>
          <w:sz w:val="32"/>
          <w:szCs w:val="32"/>
          <w:lang w:val="en-US" w:eastAsia="zh-CN"/>
        </w:rPr>
        <w:t>采取网上定向报名，每人限报一个</w:t>
      </w:r>
      <w:r>
        <w:rPr>
          <w:rFonts w:hint="eastAsia" w:ascii="仿宋_GB2312" w:hAnsi="仿宋_GB2312" w:eastAsia="仿宋_GB2312" w:cs="仿宋_GB2312"/>
          <w:spacing w:val="0"/>
          <w:sz w:val="32"/>
          <w:szCs w:val="32"/>
          <w:lang w:val="en-US" w:eastAsia="zh-CN"/>
        </w:rPr>
        <w:t>岗位，</w:t>
      </w:r>
      <w:r>
        <w:rPr>
          <w:rFonts w:hint="default" w:ascii="仿宋_GB2312" w:hAnsi="仿宋_GB2312" w:eastAsia="仿宋_GB2312" w:cs="仿宋_GB2312"/>
          <w:spacing w:val="0"/>
          <w:sz w:val="32"/>
          <w:szCs w:val="32"/>
          <w:lang w:val="en-US" w:eastAsia="zh-CN"/>
        </w:rPr>
        <w:t>兼报者取消应聘资格。符合条件且具有报考意愿的人员，点击</w:t>
      </w:r>
      <w:r>
        <w:rPr>
          <w:rFonts w:hint="eastAsia" w:ascii="仿宋_GB2312" w:hAnsi="仿宋_GB2312" w:eastAsia="仿宋_GB2312" w:cs="仿宋_GB2312"/>
          <w:spacing w:val="0"/>
          <w:sz w:val="32"/>
          <w:szCs w:val="32"/>
          <w:lang w:val="en-US" w:eastAsia="zh-CN"/>
        </w:rPr>
        <w:t>下方</w:t>
      </w:r>
      <w:r>
        <w:rPr>
          <w:rFonts w:hint="default" w:ascii="仿宋_GB2312" w:hAnsi="仿宋_GB2312" w:eastAsia="仿宋_GB2312" w:cs="仿宋_GB2312"/>
          <w:spacing w:val="0"/>
          <w:sz w:val="32"/>
          <w:szCs w:val="32"/>
          <w:lang w:val="en-US" w:eastAsia="zh-CN"/>
        </w:rPr>
        <w:t>链接进行报名</w:t>
      </w:r>
      <w:r>
        <w:rPr>
          <w:rFonts w:hint="eastAsia" w:ascii="仿宋_GB2312" w:hAnsi="仿宋_GB2312" w:eastAsia="仿宋_GB2312" w:cs="仿宋_GB2312"/>
          <w:spacing w:val="0"/>
          <w:sz w:val="32"/>
          <w:szCs w:val="32"/>
          <w:lang w:val="en-US" w:eastAsia="zh-CN"/>
        </w:rPr>
        <w:t>：</w:t>
      </w:r>
      <w:r>
        <w:rPr>
          <w:rFonts w:hint="default" w:ascii="仿宋_GB2312" w:hAnsi="仿宋_GB2312" w:eastAsia="仿宋_GB2312" w:cs="仿宋_GB2312"/>
          <w:b/>
          <w:bCs/>
          <w:color w:val="000000" w:themeColor="text1"/>
          <w:spacing w:val="0"/>
          <w:sz w:val="28"/>
          <w:szCs w:val="28"/>
          <w:lang w:val="en-US" w:eastAsia="zh-CN"/>
          <w14:textFill>
            <w14:solidFill>
              <w14:schemeClr w14:val="tx1"/>
            </w14:solidFill>
          </w14:textFill>
        </w:rPr>
        <w:t>https://system.zhaokaocn.com:42253/examinee/hzgzw</w:t>
      </w:r>
      <w:r>
        <w:rPr>
          <w:rFonts w:hint="default" w:ascii="仿宋_GB2312" w:hAnsi="仿宋_GB2312" w:eastAsia="仿宋_GB2312" w:cs="仿宋_GB2312"/>
          <w:spacing w:val="0"/>
          <w:sz w:val="32"/>
          <w:szCs w:val="32"/>
          <w:lang w:val="en-US" w:eastAsia="zh-CN"/>
        </w:rPr>
        <w:t>，按要求如实填写</w:t>
      </w:r>
      <w:r>
        <w:rPr>
          <w:rFonts w:hint="eastAsia" w:ascii="仿宋_GB2312" w:hAnsi="仿宋_GB2312" w:eastAsia="仿宋_GB2312" w:cs="仿宋_GB2312"/>
          <w:spacing w:val="0"/>
          <w:sz w:val="32"/>
          <w:szCs w:val="32"/>
          <w:lang w:val="en-US" w:eastAsia="zh-CN"/>
        </w:rPr>
        <w:t>、</w:t>
      </w:r>
      <w:r>
        <w:rPr>
          <w:rFonts w:hint="default" w:ascii="仿宋_GB2312" w:hAnsi="仿宋_GB2312" w:eastAsia="仿宋_GB2312" w:cs="仿宋_GB2312"/>
          <w:spacing w:val="0"/>
          <w:sz w:val="32"/>
          <w:szCs w:val="32"/>
          <w:lang w:val="en-US" w:eastAsia="zh-CN"/>
        </w:rPr>
        <w:t>提交个人信息资料，并上传本人近期正面免冠电子证件照片(必须清晰反映本人特征，单色背景、JPG格式)。</w:t>
      </w:r>
    </w:p>
    <w:p w14:paraId="5CD4B1A6">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网上报名须提交:国家承认的学历学位证书、身份证、教育部学历证书电子注册备案表、中国高等教育学位在线验证报告等(专起本还需提供大专阶段的学历证书</w:t>
      </w:r>
      <w:r>
        <w:rPr>
          <w:rFonts w:hint="eastAsia" w:ascii="仿宋_GB2312" w:hAnsi="仿宋_GB2312" w:eastAsia="仿宋_GB2312" w:cs="仿宋_GB2312"/>
          <w:sz w:val="32"/>
          <w:szCs w:val="32"/>
          <w:lang w:val="en-US" w:eastAsia="zh-CN"/>
        </w:rPr>
        <w:t>及学历证书</w:t>
      </w:r>
      <w:r>
        <w:rPr>
          <w:rFonts w:hint="default" w:ascii="仿宋_GB2312" w:hAnsi="仿宋_GB2312" w:eastAsia="仿宋_GB2312" w:cs="仿宋_GB2312"/>
          <w:sz w:val="32"/>
          <w:szCs w:val="32"/>
          <w:lang w:val="en-US" w:eastAsia="zh-CN"/>
        </w:rPr>
        <w:t>电子注册备案表);专业技术资格证书、职（执）业资格证书、业绩成果证明、获奖证书、工作简历等其他能够证明符合岗位要求条件的有关材料</w:t>
      </w:r>
      <w:r>
        <w:rPr>
          <w:rFonts w:hint="eastAsia" w:ascii="仿宋_GB2312" w:hAnsi="仿宋_GB2312" w:eastAsia="仿宋_GB2312" w:cs="仿宋_GB2312"/>
          <w:sz w:val="32"/>
          <w:szCs w:val="32"/>
          <w:lang w:val="en-US" w:eastAsia="zh-CN"/>
        </w:rPr>
        <w:t>。</w:t>
      </w:r>
    </w:p>
    <w:p w14:paraId="68D6B831">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（二）资格审查</w:t>
      </w:r>
    </w:p>
    <w:p w14:paraId="5A84F9CD">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网上资格初审：资格初审通过报名系统网上进行。公开招聘领导小组指定专人负责资格初审工作，及时查看网上报名情况，根据应聘人员提交的信息资料，及时进行资格初审。对具备报名资格并符合应聘条件的人员予以初审通过;对不符合应聘条件而未通过初审的人员，说明理由。</w:t>
      </w:r>
    </w:p>
    <w:p w14:paraId="7EF3B289">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eastAsia" w:ascii="仿宋_GB2312" w:hAnsi="仿宋_GB2312" w:eastAsia="仿宋_GB2312" w:cs="仿宋_GB2312"/>
          <w:color w:val="0000FF"/>
          <w:kern w:val="2"/>
          <w:sz w:val="32"/>
          <w:szCs w:val="32"/>
          <w:lang w:val="en-US" w:eastAsia="zh-CN" w:bidi="ar-SA"/>
        </w:rPr>
      </w:pPr>
      <w:r>
        <w:rPr>
          <w:rFonts w:hint="eastAsia" w:ascii="仿宋_GB2312" w:hAnsi="仿宋_GB2312" w:eastAsia="仿宋_GB2312" w:cs="仿宋_GB2312"/>
          <w:sz w:val="32"/>
          <w:szCs w:val="32"/>
          <w:lang w:val="en-US" w:eastAsia="zh-CN"/>
        </w:rPr>
        <w:t>2.资格审查贯穿招聘工作全过程，一经发现不符合招聘条件的情形，取消报考人员资格。</w:t>
      </w:r>
    </w:p>
    <w:p w14:paraId="046C1462">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（三）笔试</w:t>
      </w:r>
    </w:p>
    <w:p w14:paraId="72B389D4">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考试内容为公共基础知识，采取统一考试、统一标准、统一阅卷的方式进行。未完成笔试科目或未取得有效成绩的，取消进入下一环节资格。笔试成绩查询有关通知在市国资委</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Cs w:val="32"/>
        </w:rPr>
        <w:t>http://hzsgzw.heze.gov.cn/</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及菏投集团网站</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Cs w:val="32"/>
        </w:rPr>
        <w:t>http://www.hztzfzjt.com/</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公布。</w:t>
      </w:r>
    </w:p>
    <w:p w14:paraId="5B25AE18">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笔试结束后，根据招聘岗位和招聘计划，由高分到低分按1:3的面试比例依次确定参加面试</w:t>
      </w:r>
      <w:r>
        <w:rPr>
          <w:rFonts w:hint="eastAsia" w:ascii="仿宋_GB2312" w:hAnsi="仿宋_GB2312" w:eastAsia="仿宋_GB2312" w:cs="仿宋_GB2312"/>
          <w:sz w:val="32"/>
          <w:szCs w:val="32"/>
          <w:lang w:val="en-US" w:eastAsia="zh-CN"/>
        </w:rPr>
        <w:t>人员</w:t>
      </w:r>
      <w:r>
        <w:rPr>
          <w:rFonts w:hint="default" w:ascii="仿宋_GB2312" w:hAnsi="仿宋_GB2312" w:eastAsia="仿宋_GB2312" w:cs="仿宋_GB2312"/>
          <w:sz w:val="32"/>
          <w:szCs w:val="32"/>
          <w:lang w:val="en-US" w:eastAsia="zh-CN"/>
        </w:rPr>
        <w:t>。未达到规定比例的按照实有人数确定。因放弃或取消面试资格造成的空缺，根据岗位招聘计划由笔试成绩高分到低分依次递补，进入面试</w:t>
      </w:r>
      <w:r>
        <w:rPr>
          <w:rFonts w:hint="eastAsia" w:ascii="仿宋_GB2312" w:hAnsi="仿宋_GB2312" w:eastAsia="仿宋_GB2312" w:cs="仿宋_GB2312"/>
          <w:sz w:val="32"/>
          <w:szCs w:val="32"/>
          <w:lang w:val="en-US" w:eastAsia="zh-CN"/>
        </w:rPr>
        <w:t>人员</w:t>
      </w:r>
      <w:r>
        <w:rPr>
          <w:rFonts w:hint="default" w:ascii="仿宋_GB2312" w:hAnsi="仿宋_GB2312" w:eastAsia="仿宋_GB2312" w:cs="仿宋_GB2312"/>
          <w:sz w:val="32"/>
          <w:szCs w:val="32"/>
          <w:lang w:val="en-US" w:eastAsia="zh-CN"/>
        </w:rPr>
        <w:t>名单在市国资委网站公布，并由第三方机构通知本人。</w:t>
      </w:r>
    </w:p>
    <w:p w14:paraId="348590A3">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（四）现场资格审查</w:t>
      </w:r>
    </w:p>
    <w:p w14:paraId="44E90474">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1.进入面试范围的人员，需在规定时间内进行现场资格审查，一经发现不符合招聘条件的情形，取消报考人员资格。根据笔试成绩由高分到低分对进入面试人员依次递补。</w:t>
      </w:r>
    </w:p>
    <w:p w14:paraId="5C4C54F9">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2.现场资格审查须提交:</w:t>
      </w:r>
      <w:r>
        <w:rPr>
          <w:rFonts w:hint="default" w:ascii="仿宋_GB2312" w:hAnsi="仿宋_GB2312" w:eastAsia="仿宋_GB2312" w:cs="仿宋_GB2312"/>
          <w:sz w:val="32"/>
          <w:szCs w:val="32"/>
          <w:lang w:val="en-US" w:eastAsia="zh-CN"/>
        </w:rPr>
        <w:t>市国资委面向社会公开招聘市属企业工作人员报名信息表</w:t>
      </w:r>
      <w:r>
        <w:rPr>
          <w:rFonts w:hint="eastAsia" w:ascii="仿宋_GB2312" w:hAnsi="仿宋_GB2312" w:eastAsia="仿宋_GB2312" w:cs="仿宋_GB2312"/>
          <w:sz w:val="32"/>
          <w:szCs w:val="32"/>
          <w:lang w:val="en-US" w:eastAsia="zh-CN"/>
        </w:rPr>
        <w:t>（报名链接中可直接打印）</w:t>
      </w:r>
      <w:r>
        <w:rPr>
          <w:rFonts w:hint="default" w:ascii="仿宋_GB2312" w:hAnsi="仿宋_GB2312" w:eastAsia="仿宋_GB2312" w:cs="仿宋_GB2312"/>
          <w:sz w:val="32"/>
          <w:szCs w:val="32"/>
          <w:lang w:val="en-US" w:eastAsia="zh-CN"/>
        </w:rPr>
        <w:t>，国家承认的学历学位证书、身份证、教育部学历证书电子注册备案表、中国高等教育学位在线验证报告等(专起本还需提供大专阶段的学历证书</w:t>
      </w:r>
      <w:r>
        <w:rPr>
          <w:rFonts w:hint="eastAsia" w:ascii="仿宋_GB2312" w:hAnsi="仿宋_GB2312" w:eastAsia="仿宋_GB2312" w:cs="仿宋_GB2312"/>
          <w:sz w:val="32"/>
          <w:szCs w:val="32"/>
          <w:lang w:val="en-US" w:eastAsia="zh-CN"/>
        </w:rPr>
        <w:t>及学历证书</w:t>
      </w:r>
      <w:r>
        <w:rPr>
          <w:rFonts w:hint="default" w:ascii="仿宋_GB2312" w:hAnsi="仿宋_GB2312" w:eastAsia="仿宋_GB2312" w:cs="仿宋_GB2312"/>
          <w:sz w:val="32"/>
          <w:szCs w:val="32"/>
          <w:lang w:val="en-US" w:eastAsia="zh-CN"/>
        </w:rPr>
        <w:t>电子注册备案表);专业技术资格证书、职（执）业资格证书、业绩成果证明、获奖证书、工作简历等其他能够证明符合岗位要求条件的有关材料</w:t>
      </w:r>
      <w:r>
        <w:rPr>
          <w:rFonts w:hint="eastAsia" w:ascii="仿宋_GB2312" w:hAnsi="仿宋_GB2312" w:eastAsia="仿宋_GB2312" w:cs="仿宋_GB2312"/>
          <w:sz w:val="32"/>
          <w:szCs w:val="32"/>
          <w:lang w:val="en-US" w:eastAsia="zh-CN"/>
        </w:rPr>
        <w:t>。以上材料须提交原件及复印件各一份。</w:t>
      </w:r>
    </w:p>
    <w:p w14:paraId="47BF1748">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（五）面试</w:t>
      </w:r>
    </w:p>
    <w:p w14:paraId="3258502B">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面试人员对</w:t>
      </w:r>
      <w:r>
        <w:rPr>
          <w:rFonts w:hint="default" w:ascii="仿宋_GB2312" w:hAnsi="仿宋_GB2312" w:eastAsia="仿宋_GB2312" w:cs="仿宋_GB2312"/>
          <w:sz w:val="32"/>
          <w:szCs w:val="32"/>
          <w:lang w:val="en-US" w:eastAsia="zh-CN"/>
        </w:rPr>
        <w:t>自身工作经历、优势特长、主要业绩、熟悉领域以及针对所报岗位的认识和今后发展思路等进行客观、全面地</w:t>
      </w:r>
      <w:r>
        <w:rPr>
          <w:rFonts w:hint="eastAsia" w:ascii="仿宋_GB2312" w:hAnsi="仿宋_GB2312" w:eastAsia="仿宋_GB2312" w:cs="仿宋_GB2312"/>
          <w:sz w:val="32"/>
          <w:szCs w:val="32"/>
          <w:lang w:val="en-US" w:eastAsia="zh-CN"/>
        </w:rPr>
        <w:t>阐述。</w:t>
      </w:r>
      <w:r>
        <w:rPr>
          <w:rFonts w:hint="default" w:ascii="仿宋_GB2312" w:hAnsi="仿宋_GB2312" w:eastAsia="仿宋_GB2312" w:cs="仿宋_GB2312"/>
          <w:sz w:val="32"/>
          <w:szCs w:val="32"/>
          <w:lang w:val="en-US" w:eastAsia="zh-CN"/>
        </w:rPr>
        <w:t>考官</w:t>
      </w:r>
      <w:r>
        <w:rPr>
          <w:rFonts w:hint="eastAsia" w:ascii="仿宋_GB2312" w:hAnsi="仿宋_GB2312" w:eastAsia="仿宋_GB2312" w:cs="仿宋_GB2312"/>
          <w:sz w:val="32"/>
          <w:szCs w:val="32"/>
          <w:lang w:val="en-US" w:eastAsia="zh-CN"/>
        </w:rPr>
        <w:t>将围绕</w:t>
      </w:r>
      <w:r>
        <w:rPr>
          <w:rFonts w:hint="default" w:ascii="仿宋_GB2312" w:hAnsi="仿宋_GB2312" w:eastAsia="仿宋_GB2312" w:cs="仿宋_GB2312"/>
          <w:sz w:val="32"/>
          <w:szCs w:val="32"/>
          <w:lang w:val="en-US" w:eastAsia="zh-CN"/>
        </w:rPr>
        <w:t>面试人员的</w:t>
      </w:r>
      <w:r>
        <w:rPr>
          <w:rFonts w:hint="eastAsia" w:ascii="仿宋_GB2312" w:hAnsi="仿宋_GB2312" w:eastAsia="仿宋_GB2312" w:cs="仿宋_GB2312"/>
          <w:sz w:val="32"/>
          <w:szCs w:val="32"/>
          <w:lang w:val="en-US" w:eastAsia="zh-CN"/>
        </w:rPr>
        <w:t>综合</w:t>
      </w:r>
      <w:r>
        <w:rPr>
          <w:rFonts w:hint="default" w:ascii="仿宋_GB2312" w:hAnsi="仿宋_GB2312" w:eastAsia="仿宋_GB2312" w:cs="仿宋_GB2312"/>
          <w:sz w:val="32"/>
          <w:szCs w:val="32"/>
          <w:lang w:val="en-US" w:eastAsia="zh-CN"/>
        </w:rPr>
        <w:t>能力素质、个性特征</w:t>
      </w:r>
      <w:r>
        <w:rPr>
          <w:rFonts w:hint="eastAsia" w:ascii="仿宋_GB2312" w:hAnsi="仿宋_GB2312" w:eastAsia="仿宋_GB2312" w:cs="仿宋_GB2312"/>
          <w:sz w:val="32"/>
          <w:szCs w:val="32"/>
          <w:lang w:val="en-US" w:eastAsia="zh-CN"/>
        </w:rPr>
        <w:t>及岗位</w:t>
      </w:r>
      <w:r>
        <w:rPr>
          <w:rFonts w:hint="default" w:ascii="仿宋_GB2312" w:hAnsi="仿宋_GB2312" w:eastAsia="仿宋_GB2312" w:cs="仿宋_GB2312"/>
          <w:sz w:val="32"/>
          <w:szCs w:val="32"/>
          <w:lang w:val="en-US" w:eastAsia="zh-CN"/>
        </w:rPr>
        <w:t>匹配度等方面进行综合</w:t>
      </w:r>
      <w:r>
        <w:rPr>
          <w:rFonts w:hint="eastAsia" w:ascii="仿宋_GB2312" w:hAnsi="仿宋_GB2312" w:eastAsia="仿宋_GB2312" w:cs="仿宋_GB2312"/>
          <w:sz w:val="32"/>
          <w:szCs w:val="32"/>
          <w:lang w:val="en-US" w:eastAsia="zh-CN"/>
        </w:rPr>
        <w:t>考评与</w:t>
      </w:r>
      <w:r>
        <w:rPr>
          <w:rFonts w:hint="default" w:ascii="仿宋_GB2312" w:hAnsi="仿宋_GB2312" w:eastAsia="仿宋_GB2312" w:cs="仿宋_GB2312"/>
          <w:sz w:val="32"/>
          <w:szCs w:val="32"/>
          <w:lang w:val="en-US" w:eastAsia="zh-CN"/>
        </w:rPr>
        <w:t>打分。</w:t>
      </w:r>
      <w:r>
        <w:rPr>
          <w:rFonts w:hint="eastAsia" w:ascii="仿宋_GB2312" w:hAnsi="仿宋_GB2312" w:eastAsia="仿宋_GB2312" w:cs="仿宋_GB2312"/>
          <w:sz w:val="32"/>
          <w:szCs w:val="32"/>
          <w:lang w:val="en-US" w:eastAsia="zh-CN"/>
        </w:rPr>
        <w:t>面试成绩设置最低合格分数线为60分（含）。</w:t>
      </w:r>
    </w:p>
    <w:p w14:paraId="295406C1">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（六）考试成绩</w:t>
      </w:r>
    </w:p>
    <w:p w14:paraId="5E4AD0A4">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按笔试成绩占50%、面试成绩占50%的比例百分制计算考试总成绩。笔试成绩、面试成绩、考试总成绩均计算到小数点后两位数，尾数四舍五入。如同一岗位出现应聘人员总成绩相同，按照笔试成绩从高到低的顺序确定，仍相同的进行加试。</w:t>
      </w:r>
    </w:p>
    <w:p w14:paraId="5FC302EC">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（七）体检</w:t>
      </w:r>
    </w:p>
    <w:p w14:paraId="0F6789A7">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根据应聘人员总成绩由高到低按单个岗位招聘人数1:1比例确定体检人员。体检在县级以上三甲综合性医院进行，体检标准和项目参照公务员录用体检通用标准及操作手册执行，国家另有规定的从其规定。对按规定需要复检的，不得在原体检医院进行，复检只能进行1次，结果以复检结论为准，体检费用由应聘人员承担。</w:t>
      </w:r>
    </w:p>
    <w:p w14:paraId="60D7FD57">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应聘人员未按规定时间、地点参加体检的，</w:t>
      </w:r>
      <w:r>
        <w:rPr>
          <w:rFonts w:hint="eastAsia" w:ascii="仿宋_GB2312" w:hAnsi="仿宋_GB2312" w:eastAsia="仿宋_GB2312" w:cs="仿宋_GB2312"/>
          <w:sz w:val="32"/>
          <w:szCs w:val="32"/>
          <w:lang w:val="en-US" w:eastAsia="zh-CN"/>
        </w:rPr>
        <w:t>视</w:t>
      </w:r>
      <w:r>
        <w:rPr>
          <w:rFonts w:hint="default"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lang w:val="en-US" w:eastAsia="zh-CN"/>
        </w:rPr>
        <w:t>自动</w:t>
      </w:r>
      <w:r>
        <w:rPr>
          <w:rFonts w:hint="default" w:ascii="仿宋_GB2312" w:hAnsi="仿宋_GB2312" w:eastAsia="仿宋_GB2312" w:cs="仿宋_GB2312"/>
          <w:sz w:val="32"/>
          <w:szCs w:val="32"/>
          <w:lang w:val="en-US" w:eastAsia="zh-CN"/>
        </w:rPr>
        <w:t>放弃</w:t>
      </w:r>
      <w:r>
        <w:rPr>
          <w:rFonts w:hint="eastAsia" w:ascii="仿宋_GB2312" w:hAnsi="仿宋_GB2312" w:eastAsia="仿宋_GB2312" w:cs="仿宋_GB2312"/>
          <w:sz w:val="32"/>
          <w:szCs w:val="32"/>
          <w:lang w:val="en-US" w:eastAsia="zh-CN"/>
        </w:rPr>
        <w:t>体检资格</w:t>
      </w:r>
      <w:r>
        <w:rPr>
          <w:rFonts w:hint="default" w:ascii="仿宋_GB2312" w:hAnsi="仿宋_GB2312" w:eastAsia="仿宋_GB2312" w:cs="仿宋_GB2312"/>
          <w:sz w:val="32"/>
          <w:szCs w:val="32"/>
          <w:lang w:val="en-US" w:eastAsia="zh-CN"/>
        </w:rPr>
        <w:t>。对放弃考察体检或因考察体检不合格造成的空缺，按照考试总成绩依次等额递补，并按规定在市国资委网站进行公示。</w:t>
      </w:r>
    </w:p>
    <w:p w14:paraId="3FA02633">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（八）组织考察</w:t>
      </w:r>
    </w:p>
    <w:p w14:paraId="54E0F94E">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对体检合格的人员，等额确定考察对象。考察主要审核人事档案，并征求纪检监察、计生等方面意见，全面了解其政治素质、专业能力、任职经历、工作业绩、职业操守和廉洁从业等情况。对考察过程中发现的不符合招聘岗位要求和弄虚作假等情形的，不得确定为拟聘用人员。考察阶段因考察不合格、自愿放弃出现招聘岗位缺额的可以递补。</w:t>
      </w:r>
    </w:p>
    <w:p w14:paraId="62AD244B">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（九）公示及聘用</w:t>
      </w:r>
    </w:p>
    <w:p w14:paraId="4D21E8A9">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对本次招聘考试、体检、考察合格的拟聘用人员，在市国资委网站公示，公示期为5个工作日。公示期满无异议后，按有关规定和程序办理聘用手续。聘用人员与招聘岗位所属公司签订劳动合同，工资及福利待遇按招聘岗位所属公司有关规定执行。按照《</w:t>
      </w:r>
      <w:r>
        <w:rPr>
          <w:rFonts w:hint="eastAsia" w:ascii="仿宋_GB2312" w:hAnsi="仿宋_GB2312" w:eastAsia="仿宋_GB2312" w:cs="仿宋_GB2312"/>
          <w:sz w:val="32"/>
          <w:szCs w:val="32"/>
          <w:lang w:val="en-US" w:eastAsia="zh-CN"/>
        </w:rPr>
        <w:t>中华人民共和国</w:t>
      </w:r>
      <w:r>
        <w:rPr>
          <w:rFonts w:hint="default" w:ascii="仿宋_GB2312" w:hAnsi="仿宋_GB2312" w:eastAsia="仿宋_GB2312" w:cs="仿宋_GB2312"/>
          <w:sz w:val="32"/>
          <w:szCs w:val="32"/>
          <w:lang w:val="en-US" w:eastAsia="zh-CN"/>
        </w:rPr>
        <w:t>劳动合同法》相关规定</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对聘用人员实行试用期制度，期满合格的正式聘用，试用期不合格或出现符合解除劳动合同情形的予以解除劳动合同。</w:t>
      </w:r>
    </w:p>
    <w:p w14:paraId="47019792">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五、纪律与监督</w:t>
      </w:r>
    </w:p>
    <w:p w14:paraId="64E26F1E">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（一）招聘工作严格执行组织人事纪律，坚持原则，秉公办事。工作人员存在徇私舞弊、失职渎职等行为的，按有关规定严肃处理。</w:t>
      </w:r>
    </w:p>
    <w:p w14:paraId="60D0EC6E">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（二）应聘人员应如实提供个人信息和材料。凡弄虚作假的，一经查实，即取消</w:t>
      </w:r>
      <w:r>
        <w:rPr>
          <w:rFonts w:hint="eastAsia" w:ascii="仿宋_GB2312" w:hAnsi="仿宋_GB2312" w:eastAsia="仿宋_GB2312" w:cs="仿宋_GB2312"/>
          <w:sz w:val="32"/>
          <w:szCs w:val="32"/>
          <w:lang w:val="en-US" w:eastAsia="zh-CN"/>
        </w:rPr>
        <w:t>应</w:t>
      </w:r>
      <w:r>
        <w:rPr>
          <w:rFonts w:hint="default" w:ascii="仿宋_GB2312" w:hAnsi="仿宋_GB2312" w:eastAsia="仿宋_GB2312" w:cs="仿宋_GB2312"/>
          <w:sz w:val="32"/>
          <w:szCs w:val="32"/>
          <w:lang w:val="en-US" w:eastAsia="zh-CN"/>
        </w:rPr>
        <w:t>聘资格；已聘用的，解除聘用关系。</w:t>
      </w:r>
    </w:p>
    <w:p w14:paraId="39B5869B">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（三）严格执行回避制度。与应聘人员有夫妻关系、直系血亲关系、三代以内旁系血亲关系或近姻亲关系的工作人员，应主动回避。</w:t>
      </w:r>
    </w:p>
    <w:p w14:paraId="4DF3E40F">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（四）设立</w:t>
      </w:r>
      <w:r>
        <w:rPr>
          <w:rFonts w:hint="eastAsia" w:ascii="仿宋_GB2312" w:hAnsi="仿宋_GB2312" w:eastAsia="仿宋_GB2312" w:cs="仿宋_GB2312"/>
          <w:sz w:val="32"/>
          <w:szCs w:val="32"/>
          <w:lang w:val="en-US" w:eastAsia="zh-CN"/>
        </w:rPr>
        <w:t>应</w:t>
      </w:r>
      <w:r>
        <w:rPr>
          <w:rFonts w:hint="default" w:ascii="仿宋_GB2312" w:hAnsi="仿宋_GB2312" w:eastAsia="仿宋_GB2312" w:cs="仿宋_GB2312"/>
          <w:sz w:val="32"/>
          <w:szCs w:val="32"/>
          <w:lang w:val="en-US" w:eastAsia="zh-CN"/>
        </w:rPr>
        <w:t>聘工作监督电话和邮箱，全程接受纪检监察部门和社会监督。</w:t>
      </w:r>
    </w:p>
    <w:p w14:paraId="2B74A8BF">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市纪委监委派驻市国资委纪检监察组电话：0530--6161169，邮箱：zsgzwz@hz.shandong.net</w:t>
      </w:r>
    </w:p>
    <w:p w14:paraId="41EA7F38">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六、其他事项</w:t>
      </w:r>
    </w:p>
    <w:p w14:paraId="035402EE">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1.本次考试不指定考试教材和辅导用书，不举办也不授权或委托任何机构举办考试辅导培训班。</w:t>
      </w:r>
    </w:p>
    <w:p w14:paraId="1F33024A">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2.招聘期间的公告、公示等事项均在市国资委网站发布。请应聘人员随时关注相关信息，保持报名时所留电话畅通，以免影响报考。因个人原因错过重要信息而影响考试聘用的，责任自负。</w:t>
      </w:r>
    </w:p>
    <w:p w14:paraId="1E97E0ED">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3.应聘人员需能够适应菏投热电“四值三运转”班次工作机制。</w:t>
      </w:r>
    </w:p>
    <w:p w14:paraId="36974CD9">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4.市国资委可根据报名情况，调整、取消本次岗位的招聘工作，若没有符合要求的人才，本次招聘岗位可以空缺。</w:t>
      </w:r>
    </w:p>
    <w:p w14:paraId="30F0100B">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5.拟聘用人员须外出培训、实习半年以上，期间考核不合格的提前结束试用期，予以解聘。</w:t>
      </w:r>
    </w:p>
    <w:p w14:paraId="58F848BA">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6.工作地点：菏泽市巨野县开发区董官屯镇。</w:t>
      </w:r>
    </w:p>
    <w:p w14:paraId="703487D4">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7.网上报考、资格初审方面的问题，应聘人员可在公告发布之日至报名截止期间工作日8:30-12:00、14:30-18:00进行咨询。</w:t>
      </w:r>
    </w:p>
    <w:p w14:paraId="361B5B4F">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企业咨询电话：0530-5139266、5139069；市国资委电话：0530-6161006。</w:t>
      </w:r>
    </w:p>
    <w:p w14:paraId="12C82996">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p>
    <w:p w14:paraId="42543AD8">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附件：</w:t>
      </w:r>
      <w:r>
        <w:rPr>
          <w:rFonts w:hint="eastAsia" w:ascii="仿宋_GB2312" w:hAnsi="仿宋_GB2312" w:eastAsia="仿宋_GB2312" w:cs="仿宋_GB2312"/>
          <w:sz w:val="32"/>
          <w:szCs w:val="32"/>
          <w:lang w:val="en-US" w:eastAsia="zh-CN"/>
        </w:rPr>
        <w:t>菏投热电（巨野）有限公司</w:t>
      </w:r>
      <w:r>
        <w:rPr>
          <w:rFonts w:hint="default" w:ascii="仿宋_GB2312" w:hAnsi="仿宋_GB2312" w:eastAsia="仿宋_GB2312" w:cs="仿宋_GB2312"/>
          <w:sz w:val="32"/>
          <w:szCs w:val="32"/>
          <w:lang w:val="en-US" w:eastAsia="zh-CN"/>
        </w:rPr>
        <w:t>招聘岗位资格条件</w:t>
      </w:r>
    </w:p>
    <w:p w14:paraId="69C652B1">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p>
    <w:p w14:paraId="3B56FEFD">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p>
    <w:p w14:paraId="066E8150">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p>
    <w:p w14:paraId="04AC5A41">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p>
    <w:p w14:paraId="3E16FAC8">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p>
    <w:p w14:paraId="34854777">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p>
    <w:p w14:paraId="69742ECD">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p>
    <w:p w14:paraId="1C51CD7F">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p>
    <w:p w14:paraId="4D168784">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p>
    <w:p w14:paraId="660ED990">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p>
    <w:p w14:paraId="685AD0BE">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p>
    <w:p w14:paraId="2964F636">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center"/>
        <w:rPr>
          <w:rFonts w:hint="default" w:ascii="仿宋_GB2312" w:hAnsi="仿宋_GB2312" w:eastAsia="仿宋_GB2312" w:cs="仿宋_GB2312"/>
          <w:sz w:val="32"/>
          <w:szCs w:val="32"/>
          <w:lang w:val="en-US" w:eastAsia="zh-CN"/>
        </w:rPr>
      </w:pPr>
    </w:p>
    <w:tbl>
      <w:tblPr>
        <w:tblStyle w:val="3"/>
        <w:tblpPr w:leftFromText="180" w:rightFromText="180" w:vertAnchor="text" w:horzAnchor="page" w:tblpX="1315" w:tblpY="243"/>
        <w:tblOverlap w:val="never"/>
        <w:tblW w:w="98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8"/>
        <w:gridCol w:w="972"/>
        <w:gridCol w:w="945"/>
        <w:gridCol w:w="1425"/>
        <w:gridCol w:w="3045"/>
        <w:gridCol w:w="1532"/>
        <w:gridCol w:w="1108"/>
      </w:tblGrid>
      <w:tr w14:paraId="374CF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855" w:type="dxa"/>
            <w:gridSpan w:val="7"/>
            <w:tcBorders>
              <w:top w:val="nil"/>
              <w:left w:val="nil"/>
              <w:bottom w:val="single" w:color="auto" w:sz="4" w:space="0"/>
              <w:right w:val="nil"/>
            </w:tcBorders>
            <w:shd w:val="clear" w:color="auto" w:fill="auto"/>
            <w:vAlign w:val="center"/>
          </w:tcPr>
          <w:p w14:paraId="408D95C9">
            <w:pPr>
              <w:keepNext w:val="0"/>
              <w:keepLines w:val="0"/>
              <w:pageBreakBefore w:val="0"/>
              <w:kinsoku/>
              <w:overflowPunct/>
              <w:topLinePunct w:val="0"/>
              <w:autoSpaceDE/>
              <w:autoSpaceDN/>
              <w:bidi w:val="0"/>
              <w:adjustRightInd/>
              <w:snapToGrid/>
              <w:spacing w:line="560" w:lineRule="exact"/>
              <w:jc w:val="left"/>
              <w:rPr>
                <w:rFonts w:hint="eastAsia" w:ascii="方正小标宋简体" w:hAnsi="方正小标宋简体" w:eastAsia="方正小标宋简体" w:cs="方正小标宋简体"/>
                <w:i w:val="0"/>
                <w:iCs w:val="0"/>
                <w:color w:val="000000"/>
                <w:kern w:val="0"/>
                <w:sz w:val="44"/>
                <w:szCs w:val="44"/>
                <w:highlight w:val="none"/>
                <w:u w:val="none"/>
                <w:lang w:val="en-US" w:eastAsia="zh-CN" w:bidi="ar"/>
              </w:rPr>
            </w:pPr>
            <w:r>
              <w:rPr>
                <w:rFonts w:hint="default" w:ascii="仿宋_GB2312" w:hAnsi="仿宋_GB2312" w:eastAsia="仿宋_GB2312" w:cs="仿宋_GB2312"/>
                <w:sz w:val="32"/>
                <w:szCs w:val="32"/>
                <w:lang w:val="en-US" w:eastAsia="zh-CN"/>
              </w:rPr>
              <w:t>附件</w:t>
            </w:r>
            <w:r>
              <w:rPr>
                <w:rFonts w:hint="eastAsia" w:ascii="仿宋_GB2312" w:hAnsi="仿宋_GB2312" w:eastAsia="仿宋_GB2312" w:cs="仿宋_GB2312"/>
                <w:sz w:val="32"/>
                <w:szCs w:val="32"/>
                <w:lang w:val="en-US" w:eastAsia="zh-CN"/>
              </w:rPr>
              <w:t>：</w:t>
            </w:r>
          </w:p>
          <w:p w14:paraId="236B9096">
            <w:pPr>
              <w:keepNext w:val="0"/>
              <w:keepLines w:val="0"/>
              <w:pageBreakBefore w:val="0"/>
              <w:kinsoku/>
              <w:overflowPunct/>
              <w:topLinePunct w:val="0"/>
              <w:autoSpaceDE/>
              <w:autoSpaceDN/>
              <w:bidi w:val="0"/>
              <w:adjustRightInd/>
              <w:snapToGrid/>
              <w:spacing w:line="560" w:lineRule="exact"/>
              <w:jc w:val="center"/>
            </w:pPr>
            <w:r>
              <w:rPr>
                <w:rFonts w:hint="eastAsia" w:ascii="方正小标宋简体" w:hAnsi="方正小标宋简体" w:eastAsia="方正小标宋简体" w:cs="方正小标宋简体"/>
                <w:i w:val="0"/>
                <w:iCs w:val="0"/>
                <w:color w:val="000000"/>
                <w:kern w:val="0"/>
                <w:sz w:val="44"/>
                <w:szCs w:val="44"/>
                <w:highlight w:val="none"/>
                <w:u w:val="none"/>
                <w:lang w:val="en-US" w:eastAsia="zh-CN" w:bidi="ar"/>
              </w:rPr>
              <w:t>菏投热电（巨野）有限公司</w:t>
            </w:r>
          </w:p>
          <w:p w14:paraId="0DA53E20">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i w:val="0"/>
                <w:iCs w:val="0"/>
                <w:color w:val="000000"/>
                <w:sz w:val="44"/>
                <w:szCs w:val="44"/>
                <w:highlight w:val="none"/>
                <w:u w:val="none"/>
              </w:rPr>
            </w:pPr>
            <w:r>
              <w:rPr>
                <w:rFonts w:hint="eastAsia" w:ascii="方正小标宋简体" w:hAnsi="方正小标宋简体" w:eastAsia="方正小标宋简体" w:cs="方正小标宋简体"/>
                <w:i w:val="0"/>
                <w:iCs w:val="0"/>
                <w:color w:val="000000"/>
                <w:kern w:val="0"/>
                <w:sz w:val="44"/>
                <w:szCs w:val="44"/>
                <w:highlight w:val="none"/>
                <w:u w:val="none"/>
                <w:lang w:val="en-US" w:eastAsia="zh-CN" w:bidi="ar"/>
              </w:rPr>
              <w:t>招聘岗位资格条件</w:t>
            </w:r>
          </w:p>
        </w:tc>
      </w:tr>
      <w:tr w14:paraId="651E5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3E9BDD53">
            <w:pPr>
              <w:keepNext w:val="0"/>
              <w:keepLines w:val="0"/>
              <w:pageBreakBefore w:val="0"/>
              <w:widowControl/>
              <w:suppressLineNumbers w:val="0"/>
              <w:kinsoku/>
              <w:wordWrap/>
              <w:overflowPunct/>
              <w:topLinePunct w:val="0"/>
              <w:autoSpaceDE/>
              <w:autoSpaceDN/>
              <w:bidi w:val="0"/>
              <w:adjustRightInd/>
              <w:snapToGrid/>
              <w:spacing w:line="390" w:lineRule="exact"/>
              <w:jc w:val="center"/>
              <w:textAlignment w:val="center"/>
              <w:rPr>
                <w:rFonts w:hint="eastAsia" w:ascii="黑体" w:hAnsi="黑体" w:eastAsia="黑体" w:cs="黑体"/>
                <w:b w:val="0"/>
                <w:bCs w:val="0"/>
                <w:i w:val="0"/>
                <w:iCs w:val="0"/>
                <w:color w:val="000000"/>
                <w:sz w:val="28"/>
                <w:szCs w:val="28"/>
                <w:highlight w:val="none"/>
                <w:u w:val="none"/>
              </w:rPr>
            </w:pPr>
            <w:r>
              <w:rPr>
                <w:rFonts w:hint="eastAsia" w:ascii="黑体" w:hAnsi="黑体" w:eastAsia="黑体" w:cs="黑体"/>
                <w:b w:val="0"/>
                <w:bCs w:val="0"/>
                <w:i w:val="0"/>
                <w:iCs w:val="0"/>
                <w:color w:val="000000"/>
                <w:kern w:val="0"/>
                <w:sz w:val="28"/>
                <w:szCs w:val="28"/>
                <w:highlight w:val="none"/>
                <w:u w:val="none"/>
                <w:lang w:val="en-US" w:eastAsia="zh-CN" w:bidi="ar"/>
              </w:rPr>
              <w:t>序号</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0F3B4BBB">
            <w:pPr>
              <w:keepNext w:val="0"/>
              <w:keepLines w:val="0"/>
              <w:pageBreakBefore w:val="0"/>
              <w:widowControl/>
              <w:suppressLineNumbers w:val="0"/>
              <w:kinsoku/>
              <w:wordWrap/>
              <w:overflowPunct/>
              <w:topLinePunct w:val="0"/>
              <w:autoSpaceDE/>
              <w:autoSpaceDN/>
              <w:bidi w:val="0"/>
              <w:adjustRightInd/>
              <w:snapToGrid/>
              <w:spacing w:line="390" w:lineRule="exact"/>
              <w:jc w:val="center"/>
              <w:textAlignment w:val="center"/>
              <w:rPr>
                <w:rFonts w:hint="eastAsia" w:ascii="黑体" w:hAnsi="黑体" w:eastAsia="黑体" w:cs="黑体"/>
                <w:b w:val="0"/>
                <w:bCs w:val="0"/>
                <w:i w:val="0"/>
                <w:iCs w:val="0"/>
                <w:color w:val="000000"/>
                <w:sz w:val="28"/>
                <w:szCs w:val="28"/>
                <w:highlight w:val="none"/>
                <w:u w:val="none"/>
              </w:rPr>
            </w:pPr>
            <w:r>
              <w:rPr>
                <w:rFonts w:hint="eastAsia" w:ascii="黑体" w:hAnsi="黑体" w:eastAsia="黑体" w:cs="黑体"/>
                <w:b w:val="0"/>
                <w:bCs w:val="0"/>
                <w:i w:val="0"/>
                <w:iCs w:val="0"/>
                <w:color w:val="000000"/>
                <w:kern w:val="0"/>
                <w:sz w:val="28"/>
                <w:szCs w:val="28"/>
                <w:highlight w:val="none"/>
                <w:u w:val="none"/>
                <w:lang w:val="en-US" w:eastAsia="zh-CN" w:bidi="ar"/>
              </w:rPr>
              <w:t>岗位</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3CAC3C80">
            <w:pPr>
              <w:keepNext w:val="0"/>
              <w:keepLines w:val="0"/>
              <w:pageBreakBefore w:val="0"/>
              <w:widowControl/>
              <w:suppressLineNumbers w:val="0"/>
              <w:kinsoku/>
              <w:wordWrap/>
              <w:overflowPunct/>
              <w:topLinePunct w:val="0"/>
              <w:autoSpaceDE/>
              <w:autoSpaceDN/>
              <w:bidi w:val="0"/>
              <w:adjustRightInd/>
              <w:snapToGrid/>
              <w:spacing w:line="390" w:lineRule="exact"/>
              <w:jc w:val="center"/>
              <w:textAlignment w:val="center"/>
              <w:rPr>
                <w:rFonts w:hint="eastAsia" w:ascii="黑体" w:hAnsi="黑体" w:eastAsia="黑体" w:cs="黑体"/>
                <w:b w:val="0"/>
                <w:bCs w:val="0"/>
                <w:i w:val="0"/>
                <w:iCs w:val="0"/>
                <w:color w:val="000000"/>
                <w:sz w:val="28"/>
                <w:szCs w:val="28"/>
                <w:highlight w:val="none"/>
                <w:u w:val="none"/>
              </w:rPr>
            </w:pPr>
            <w:r>
              <w:rPr>
                <w:rFonts w:hint="eastAsia" w:ascii="黑体" w:hAnsi="黑体" w:eastAsia="黑体" w:cs="黑体"/>
                <w:b w:val="0"/>
                <w:bCs w:val="0"/>
                <w:i w:val="0"/>
                <w:iCs w:val="0"/>
                <w:color w:val="000000"/>
                <w:kern w:val="0"/>
                <w:sz w:val="28"/>
                <w:szCs w:val="28"/>
                <w:highlight w:val="none"/>
                <w:u w:val="none"/>
                <w:lang w:val="en-US" w:eastAsia="zh-CN" w:bidi="ar"/>
              </w:rPr>
              <w:t>数量</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422DA60C">
            <w:pPr>
              <w:keepNext w:val="0"/>
              <w:keepLines w:val="0"/>
              <w:pageBreakBefore w:val="0"/>
              <w:widowControl/>
              <w:suppressLineNumbers w:val="0"/>
              <w:kinsoku/>
              <w:wordWrap/>
              <w:overflowPunct/>
              <w:topLinePunct w:val="0"/>
              <w:autoSpaceDE/>
              <w:autoSpaceDN/>
              <w:bidi w:val="0"/>
              <w:adjustRightInd/>
              <w:snapToGrid/>
              <w:spacing w:line="390" w:lineRule="exact"/>
              <w:jc w:val="center"/>
              <w:textAlignment w:val="center"/>
              <w:rPr>
                <w:rFonts w:hint="eastAsia" w:ascii="黑体" w:hAnsi="黑体" w:eastAsia="黑体" w:cs="黑体"/>
                <w:b w:val="0"/>
                <w:bCs w:val="0"/>
                <w:i w:val="0"/>
                <w:iCs w:val="0"/>
                <w:color w:val="000000"/>
                <w:sz w:val="28"/>
                <w:szCs w:val="28"/>
                <w:highlight w:val="none"/>
                <w:u w:val="none"/>
                <w:lang w:val="en-US"/>
              </w:rPr>
            </w:pPr>
            <w:r>
              <w:rPr>
                <w:rFonts w:hint="eastAsia" w:ascii="黑体" w:hAnsi="黑体" w:eastAsia="黑体" w:cs="黑体"/>
                <w:b w:val="0"/>
                <w:bCs w:val="0"/>
                <w:i w:val="0"/>
                <w:iCs w:val="0"/>
                <w:color w:val="000000"/>
                <w:kern w:val="0"/>
                <w:sz w:val="28"/>
                <w:szCs w:val="28"/>
                <w:highlight w:val="none"/>
                <w:u w:val="none"/>
                <w:lang w:val="en-US" w:eastAsia="zh-CN" w:bidi="ar"/>
              </w:rPr>
              <w:t>学历学位</w:t>
            </w:r>
          </w:p>
        </w:tc>
        <w:tc>
          <w:tcPr>
            <w:tcW w:w="3045" w:type="dxa"/>
            <w:tcBorders>
              <w:top w:val="single" w:color="auto" w:sz="4" w:space="0"/>
              <w:left w:val="single" w:color="auto" w:sz="4" w:space="0"/>
              <w:bottom w:val="single" w:color="auto" w:sz="4" w:space="0"/>
              <w:right w:val="single" w:color="auto" w:sz="4" w:space="0"/>
            </w:tcBorders>
            <w:shd w:val="clear" w:color="auto" w:fill="auto"/>
            <w:vAlign w:val="center"/>
          </w:tcPr>
          <w:p w14:paraId="04C1FCB9">
            <w:pPr>
              <w:keepNext w:val="0"/>
              <w:keepLines w:val="0"/>
              <w:pageBreakBefore w:val="0"/>
              <w:widowControl/>
              <w:suppressLineNumbers w:val="0"/>
              <w:kinsoku/>
              <w:wordWrap/>
              <w:overflowPunct/>
              <w:topLinePunct w:val="0"/>
              <w:autoSpaceDE/>
              <w:autoSpaceDN/>
              <w:bidi w:val="0"/>
              <w:adjustRightInd/>
              <w:snapToGrid/>
              <w:spacing w:line="390" w:lineRule="exact"/>
              <w:jc w:val="center"/>
              <w:textAlignment w:val="center"/>
              <w:rPr>
                <w:rFonts w:hint="eastAsia" w:ascii="黑体" w:hAnsi="黑体" w:eastAsia="黑体" w:cs="黑体"/>
                <w:b w:val="0"/>
                <w:bCs w:val="0"/>
                <w:i w:val="0"/>
                <w:iCs w:val="0"/>
                <w:color w:val="000000"/>
                <w:sz w:val="28"/>
                <w:szCs w:val="28"/>
                <w:highlight w:val="none"/>
                <w:u w:val="none"/>
              </w:rPr>
            </w:pPr>
            <w:r>
              <w:rPr>
                <w:rFonts w:hint="eastAsia" w:ascii="黑体" w:hAnsi="黑体" w:eastAsia="黑体" w:cs="黑体"/>
                <w:b w:val="0"/>
                <w:bCs w:val="0"/>
                <w:i w:val="0"/>
                <w:iCs w:val="0"/>
                <w:color w:val="000000"/>
                <w:kern w:val="0"/>
                <w:sz w:val="28"/>
                <w:szCs w:val="28"/>
                <w:highlight w:val="none"/>
                <w:u w:val="none"/>
                <w:lang w:val="en-US" w:eastAsia="zh-CN" w:bidi="ar"/>
              </w:rPr>
              <w:t>专业及其他要求</w:t>
            </w:r>
          </w:p>
        </w:tc>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14:paraId="526C1137">
            <w:pPr>
              <w:keepNext w:val="0"/>
              <w:keepLines w:val="0"/>
              <w:pageBreakBefore w:val="0"/>
              <w:widowControl/>
              <w:suppressLineNumbers w:val="0"/>
              <w:kinsoku/>
              <w:wordWrap/>
              <w:overflowPunct/>
              <w:topLinePunct w:val="0"/>
              <w:autoSpaceDE/>
              <w:autoSpaceDN/>
              <w:bidi w:val="0"/>
              <w:adjustRightInd/>
              <w:snapToGrid/>
              <w:spacing w:line="390" w:lineRule="exact"/>
              <w:jc w:val="center"/>
              <w:textAlignment w:val="center"/>
              <w:rPr>
                <w:rFonts w:hint="eastAsia" w:ascii="黑体" w:hAnsi="黑体" w:eastAsia="黑体" w:cs="黑体"/>
                <w:b w:val="0"/>
                <w:bCs w:val="0"/>
                <w:i w:val="0"/>
                <w:iCs w:val="0"/>
                <w:color w:val="000000"/>
                <w:kern w:val="0"/>
                <w:sz w:val="28"/>
                <w:szCs w:val="28"/>
                <w:highlight w:val="none"/>
                <w:u w:val="none"/>
                <w:lang w:val="en-US" w:eastAsia="zh-CN" w:bidi="ar"/>
              </w:rPr>
            </w:pPr>
            <w:r>
              <w:rPr>
                <w:rFonts w:hint="eastAsia" w:ascii="黑体" w:hAnsi="黑体" w:eastAsia="黑体" w:cs="黑体"/>
                <w:b w:val="0"/>
                <w:bCs w:val="0"/>
                <w:i w:val="0"/>
                <w:iCs w:val="0"/>
                <w:color w:val="000000"/>
                <w:kern w:val="0"/>
                <w:sz w:val="28"/>
                <w:szCs w:val="28"/>
                <w:highlight w:val="none"/>
                <w:u w:val="none"/>
                <w:lang w:val="en-US" w:eastAsia="zh-CN" w:bidi="ar"/>
              </w:rPr>
              <w:t>任职年龄</w:t>
            </w:r>
          </w:p>
        </w:tc>
        <w:tc>
          <w:tcPr>
            <w:tcW w:w="1108" w:type="dxa"/>
            <w:tcBorders>
              <w:top w:val="single" w:color="auto" w:sz="4" w:space="0"/>
              <w:left w:val="single" w:color="auto" w:sz="4" w:space="0"/>
              <w:bottom w:val="single" w:color="auto" w:sz="4" w:space="0"/>
              <w:right w:val="single" w:color="auto" w:sz="4" w:space="0"/>
            </w:tcBorders>
            <w:shd w:val="clear" w:color="auto" w:fill="auto"/>
            <w:vAlign w:val="center"/>
          </w:tcPr>
          <w:p w14:paraId="3F447344">
            <w:pPr>
              <w:keepNext w:val="0"/>
              <w:keepLines w:val="0"/>
              <w:pageBreakBefore w:val="0"/>
              <w:widowControl/>
              <w:suppressLineNumbers w:val="0"/>
              <w:kinsoku/>
              <w:wordWrap/>
              <w:overflowPunct/>
              <w:topLinePunct w:val="0"/>
              <w:autoSpaceDE/>
              <w:autoSpaceDN/>
              <w:bidi w:val="0"/>
              <w:adjustRightInd/>
              <w:snapToGrid/>
              <w:spacing w:line="390" w:lineRule="exact"/>
              <w:jc w:val="center"/>
              <w:textAlignment w:val="center"/>
              <w:rPr>
                <w:rFonts w:hint="eastAsia" w:ascii="黑体" w:hAnsi="黑体" w:eastAsia="黑体" w:cs="黑体"/>
                <w:b w:val="0"/>
                <w:bCs w:val="0"/>
                <w:i w:val="0"/>
                <w:iCs w:val="0"/>
                <w:color w:val="000000"/>
                <w:sz w:val="28"/>
                <w:szCs w:val="28"/>
                <w:highlight w:val="none"/>
                <w:u w:val="none"/>
              </w:rPr>
            </w:pPr>
            <w:r>
              <w:rPr>
                <w:rFonts w:hint="eastAsia" w:ascii="黑体" w:hAnsi="黑体" w:eastAsia="黑体" w:cs="黑体"/>
                <w:b w:val="0"/>
                <w:bCs w:val="0"/>
                <w:i w:val="0"/>
                <w:iCs w:val="0"/>
                <w:color w:val="000000"/>
                <w:kern w:val="0"/>
                <w:sz w:val="28"/>
                <w:szCs w:val="28"/>
                <w:highlight w:val="none"/>
                <w:u w:val="none"/>
                <w:lang w:val="en-US" w:eastAsia="zh-CN" w:bidi="ar"/>
              </w:rPr>
              <w:t>备注</w:t>
            </w:r>
          </w:p>
        </w:tc>
      </w:tr>
      <w:tr w14:paraId="76E70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3"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3C257A5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65F2F15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集控巡操员</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1F92C9D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20人</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2A74229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本科及以上学历，并同时取得相应学位</w:t>
            </w:r>
          </w:p>
        </w:tc>
        <w:tc>
          <w:tcPr>
            <w:tcW w:w="3045" w:type="dxa"/>
            <w:tcBorders>
              <w:top w:val="single" w:color="auto" w:sz="4" w:space="0"/>
              <w:left w:val="single" w:color="auto" w:sz="4" w:space="0"/>
              <w:bottom w:val="single" w:color="auto" w:sz="4" w:space="0"/>
              <w:right w:val="single" w:color="auto" w:sz="4" w:space="0"/>
            </w:tcBorders>
            <w:shd w:val="clear" w:color="auto" w:fill="auto"/>
            <w:vAlign w:val="center"/>
          </w:tcPr>
          <w:p w14:paraId="47658D67">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以大学本科学历报考的：电气类、能源动力类、自动化类、仪器类、机械类、计算机类、电子信息类；</w:t>
            </w:r>
          </w:p>
          <w:p w14:paraId="243BE111">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以研究生学历报考的：机械工程、仪器科学与技术、动力工程及工程热物理、电气工程、电子科学与技术、控制科学与技术、计算机科学与技术、软件工程、电子信息、机械、能源动力一级学科。</w:t>
            </w:r>
          </w:p>
        </w:tc>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14:paraId="4B2C5F4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35周岁以下（计算年龄日期截止至公告发布之日）</w:t>
            </w:r>
          </w:p>
        </w:tc>
        <w:tc>
          <w:tcPr>
            <w:tcW w:w="1108" w:type="dxa"/>
            <w:tcBorders>
              <w:top w:val="single" w:color="auto" w:sz="4" w:space="0"/>
              <w:left w:val="single" w:color="auto" w:sz="4" w:space="0"/>
              <w:bottom w:val="single" w:color="auto" w:sz="4" w:space="0"/>
              <w:right w:val="single" w:color="auto" w:sz="4" w:space="0"/>
            </w:tcBorders>
            <w:shd w:val="clear" w:color="auto" w:fill="auto"/>
            <w:vAlign w:val="center"/>
          </w:tcPr>
          <w:p w14:paraId="3B9AD78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包括锅炉、汽机、电气、灰硫、燃料等岗位。</w:t>
            </w:r>
          </w:p>
          <w:p w14:paraId="099A0C7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具有电厂工作经历的优先。</w:t>
            </w:r>
          </w:p>
        </w:tc>
      </w:tr>
      <w:tr w14:paraId="7321A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2"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51C4921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1D21D7D6">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化学运行值班员</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7B38A84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15人</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45F6891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本科及以上学历，并同时取得相应学位</w:t>
            </w:r>
          </w:p>
        </w:tc>
        <w:tc>
          <w:tcPr>
            <w:tcW w:w="3045" w:type="dxa"/>
            <w:tcBorders>
              <w:top w:val="single" w:color="auto" w:sz="4" w:space="0"/>
              <w:left w:val="single" w:color="auto" w:sz="4" w:space="0"/>
              <w:bottom w:val="single" w:color="auto" w:sz="4" w:space="0"/>
              <w:right w:val="single" w:color="auto" w:sz="4" w:space="0"/>
            </w:tcBorders>
            <w:shd w:val="clear" w:color="auto" w:fill="auto"/>
            <w:vAlign w:val="center"/>
          </w:tcPr>
          <w:p w14:paraId="11BBD1C8">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以大学本科学历报考的：化学类、化工与制药类、环境科学与工程类、食品科学与工程类、地质类、土木类；</w:t>
            </w:r>
          </w:p>
          <w:p w14:paraId="026B43F9">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以研究生学历报考的：化学、化学工程与技术、水利工程、环境科学与工程、食品科学与工程、材料与化工、资源与环境、土木水利一级学科。</w:t>
            </w:r>
          </w:p>
        </w:tc>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14:paraId="63E8A15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35周岁以下</w:t>
            </w:r>
          </w:p>
          <w:p w14:paraId="2019A43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（计算年龄日期截止至公告发布之日）</w:t>
            </w:r>
          </w:p>
        </w:tc>
        <w:tc>
          <w:tcPr>
            <w:tcW w:w="1108" w:type="dxa"/>
            <w:tcBorders>
              <w:top w:val="single" w:color="auto" w:sz="4" w:space="0"/>
              <w:left w:val="single" w:color="auto" w:sz="4" w:space="0"/>
              <w:bottom w:val="single" w:color="auto" w:sz="4" w:space="0"/>
              <w:right w:val="single" w:color="auto" w:sz="4" w:space="0"/>
            </w:tcBorders>
            <w:shd w:val="clear" w:color="auto" w:fill="auto"/>
            <w:vAlign w:val="center"/>
          </w:tcPr>
          <w:p w14:paraId="7069202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具有电厂工作经历的优先。</w:t>
            </w:r>
          </w:p>
          <w:p w14:paraId="125E36AF">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仿宋_GB2312" w:eastAsia="仿宋_GB2312" w:cs="仿宋_GB2312"/>
                <w:i w:val="0"/>
                <w:iCs w:val="0"/>
                <w:color w:val="000000"/>
                <w:sz w:val="24"/>
                <w:szCs w:val="24"/>
                <w:highlight w:val="none"/>
                <w:u w:val="none"/>
              </w:rPr>
            </w:pPr>
          </w:p>
        </w:tc>
      </w:tr>
      <w:tr w14:paraId="3FD36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3CB0AC8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2174DFB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检修专业</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78E0EB3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10人</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08B0993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本科及以上学历，并同时取得相应学位</w:t>
            </w:r>
          </w:p>
        </w:tc>
        <w:tc>
          <w:tcPr>
            <w:tcW w:w="3045" w:type="dxa"/>
            <w:tcBorders>
              <w:top w:val="single" w:color="auto" w:sz="4" w:space="0"/>
              <w:left w:val="single" w:color="auto" w:sz="4" w:space="0"/>
              <w:bottom w:val="single" w:color="auto" w:sz="4" w:space="0"/>
              <w:right w:val="single" w:color="auto" w:sz="4" w:space="0"/>
            </w:tcBorders>
            <w:shd w:val="clear" w:color="auto" w:fill="auto"/>
            <w:vAlign w:val="center"/>
          </w:tcPr>
          <w:p w14:paraId="71C7B195">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以大学本科学历报考的：电气类、能源动力类、自动化类、仪器类、机械类；</w:t>
            </w:r>
          </w:p>
          <w:p w14:paraId="2B18C905">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以研究生学历报考的：机械工程、仪器科学与技术、动力工程及工程热物理、电气工程、控制科学与技术、机械、能源动力一级学科。</w:t>
            </w:r>
          </w:p>
        </w:tc>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14:paraId="31F9546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35周岁以下</w:t>
            </w:r>
          </w:p>
          <w:p w14:paraId="673FE32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（计算年龄日期截止至公告发布之日）</w:t>
            </w:r>
          </w:p>
        </w:tc>
        <w:tc>
          <w:tcPr>
            <w:tcW w:w="1108" w:type="dxa"/>
            <w:tcBorders>
              <w:top w:val="single" w:color="auto" w:sz="4" w:space="0"/>
              <w:left w:val="single" w:color="auto" w:sz="4" w:space="0"/>
              <w:bottom w:val="single" w:color="auto" w:sz="4" w:space="0"/>
              <w:right w:val="single" w:color="auto" w:sz="4" w:space="0"/>
            </w:tcBorders>
            <w:shd w:val="clear" w:color="auto" w:fill="auto"/>
            <w:vAlign w:val="center"/>
          </w:tcPr>
          <w:p w14:paraId="2821058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具有电厂工作经历的优先。</w:t>
            </w:r>
          </w:p>
        </w:tc>
      </w:tr>
      <w:tr w14:paraId="6D7A9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6"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371FAB3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5A2E9A3F">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水汽运行化验员</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2EE2419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5人</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431CD10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本科及以上学历，并同时取得相应学位</w:t>
            </w:r>
          </w:p>
        </w:tc>
        <w:tc>
          <w:tcPr>
            <w:tcW w:w="3045" w:type="dxa"/>
            <w:tcBorders>
              <w:top w:val="single" w:color="auto" w:sz="4" w:space="0"/>
              <w:left w:val="single" w:color="auto" w:sz="4" w:space="0"/>
              <w:bottom w:val="single" w:color="auto" w:sz="4" w:space="0"/>
              <w:right w:val="single" w:color="auto" w:sz="4" w:space="0"/>
            </w:tcBorders>
            <w:shd w:val="clear" w:color="auto" w:fill="auto"/>
            <w:vAlign w:val="center"/>
          </w:tcPr>
          <w:p w14:paraId="034A0F29">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以大学本科学历报考的：化学类、化工与制药类、环境科学与工程类、食品科学与工程类、地质类、土木类；</w:t>
            </w:r>
          </w:p>
          <w:p w14:paraId="3D44F55A">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以研究生学历报考的：化学、化学工程与技术、水利工程、环境科学与工程、食品科学与工程、材料与化工、资源与环境、土木水利一级学科。</w:t>
            </w:r>
          </w:p>
        </w:tc>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14:paraId="3AE6655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35周岁以下</w:t>
            </w:r>
          </w:p>
          <w:p w14:paraId="4D9573A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（计算年龄日期截止至公告发布之日）</w:t>
            </w:r>
          </w:p>
        </w:tc>
        <w:tc>
          <w:tcPr>
            <w:tcW w:w="1108" w:type="dxa"/>
            <w:tcBorders>
              <w:top w:val="single" w:color="auto" w:sz="4" w:space="0"/>
              <w:left w:val="single" w:color="auto" w:sz="4" w:space="0"/>
              <w:bottom w:val="single" w:color="auto" w:sz="4" w:space="0"/>
              <w:right w:val="single" w:color="auto" w:sz="4" w:space="0"/>
            </w:tcBorders>
            <w:shd w:val="clear" w:color="auto" w:fill="auto"/>
            <w:vAlign w:val="center"/>
          </w:tcPr>
          <w:p w14:paraId="3EEB1F9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具有电厂工作经历的优先。</w:t>
            </w:r>
          </w:p>
          <w:p w14:paraId="47713160">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仿宋_GB2312" w:eastAsia="仿宋_GB2312" w:cs="仿宋_GB2312"/>
                <w:i w:val="0"/>
                <w:iCs w:val="0"/>
                <w:color w:val="000000"/>
                <w:sz w:val="24"/>
                <w:szCs w:val="24"/>
                <w:highlight w:val="none"/>
                <w:u w:val="none"/>
              </w:rPr>
            </w:pPr>
          </w:p>
        </w:tc>
      </w:tr>
      <w:tr w14:paraId="41415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828" w:type="dxa"/>
            <w:vMerge w:val="restart"/>
            <w:tcBorders>
              <w:top w:val="single" w:color="auto" w:sz="4" w:space="0"/>
              <w:left w:val="single" w:color="auto" w:sz="4" w:space="0"/>
              <w:right w:val="single" w:color="auto" w:sz="4" w:space="0"/>
            </w:tcBorders>
            <w:shd w:val="clear" w:color="auto" w:fill="auto"/>
            <w:vAlign w:val="center"/>
          </w:tcPr>
          <w:p w14:paraId="24CE171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972" w:type="dxa"/>
            <w:vMerge w:val="restart"/>
            <w:tcBorders>
              <w:top w:val="single" w:color="auto" w:sz="4" w:space="0"/>
              <w:left w:val="single" w:color="auto" w:sz="4" w:space="0"/>
              <w:right w:val="single" w:color="auto" w:sz="4" w:space="0"/>
            </w:tcBorders>
            <w:shd w:val="clear" w:color="auto" w:fill="auto"/>
            <w:vAlign w:val="center"/>
          </w:tcPr>
          <w:p w14:paraId="308BCDE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生产辅助岗</w:t>
            </w:r>
          </w:p>
        </w:tc>
        <w:tc>
          <w:tcPr>
            <w:tcW w:w="945" w:type="dxa"/>
            <w:vMerge w:val="restart"/>
            <w:tcBorders>
              <w:top w:val="single" w:color="auto" w:sz="4" w:space="0"/>
              <w:left w:val="single" w:color="auto" w:sz="4" w:space="0"/>
              <w:right w:val="single" w:color="auto" w:sz="4" w:space="0"/>
            </w:tcBorders>
            <w:shd w:val="clear" w:color="auto" w:fill="auto"/>
            <w:vAlign w:val="center"/>
          </w:tcPr>
          <w:p w14:paraId="3CAAE38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10人</w:t>
            </w:r>
          </w:p>
        </w:tc>
        <w:tc>
          <w:tcPr>
            <w:tcW w:w="1425" w:type="dxa"/>
            <w:vMerge w:val="restart"/>
            <w:tcBorders>
              <w:top w:val="single" w:color="auto" w:sz="4" w:space="0"/>
              <w:left w:val="single" w:color="auto" w:sz="4" w:space="0"/>
              <w:right w:val="single" w:color="auto" w:sz="4" w:space="0"/>
            </w:tcBorders>
            <w:shd w:val="clear" w:color="auto" w:fill="auto"/>
            <w:vAlign w:val="center"/>
          </w:tcPr>
          <w:p w14:paraId="2FE6182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本科及以上学历，并同时取得相应学位</w:t>
            </w:r>
          </w:p>
        </w:tc>
        <w:tc>
          <w:tcPr>
            <w:tcW w:w="3045" w:type="dxa"/>
            <w:tcBorders>
              <w:top w:val="single" w:color="auto" w:sz="4" w:space="0"/>
              <w:left w:val="single" w:color="auto" w:sz="4" w:space="0"/>
              <w:bottom w:val="single" w:color="auto" w:sz="4" w:space="0"/>
              <w:right w:val="single" w:color="auto" w:sz="4" w:space="0"/>
            </w:tcBorders>
            <w:shd w:val="clear" w:color="auto" w:fill="auto"/>
            <w:vAlign w:val="center"/>
          </w:tcPr>
          <w:p w14:paraId="7703D788">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法务岗2人。</w:t>
            </w:r>
          </w:p>
          <w:p w14:paraId="578A1E45">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以大学本科学历报考的：法学类；</w:t>
            </w:r>
          </w:p>
          <w:p w14:paraId="2DA2EF4C">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以研究生学历报考的：法学、法律一级学科。</w:t>
            </w:r>
          </w:p>
        </w:tc>
        <w:tc>
          <w:tcPr>
            <w:tcW w:w="1532" w:type="dxa"/>
            <w:vMerge w:val="restart"/>
            <w:tcBorders>
              <w:top w:val="single" w:color="auto" w:sz="4" w:space="0"/>
              <w:left w:val="single" w:color="auto" w:sz="4" w:space="0"/>
              <w:right w:val="single" w:color="auto" w:sz="4" w:space="0"/>
            </w:tcBorders>
            <w:shd w:val="clear" w:color="auto" w:fill="auto"/>
            <w:vAlign w:val="center"/>
          </w:tcPr>
          <w:p w14:paraId="6F78A28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40周岁以下</w:t>
            </w:r>
          </w:p>
          <w:p w14:paraId="269F691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（计算年龄日期截止至公告发布之日）</w:t>
            </w:r>
          </w:p>
        </w:tc>
        <w:tc>
          <w:tcPr>
            <w:tcW w:w="1108" w:type="dxa"/>
            <w:tcBorders>
              <w:top w:val="single" w:color="auto" w:sz="4" w:space="0"/>
              <w:left w:val="single" w:color="auto" w:sz="4" w:space="0"/>
              <w:bottom w:val="single" w:color="auto" w:sz="4" w:space="0"/>
              <w:right w:val="single" w:color="auto" w:sz="4" w:space="0"/>
            </w:tcBorders>
            <w:shd w:val="clear" w:color="auto" w:fill="auto"/>
            <w:vAlign w:val="center"/>
          </w:tcPr>
          <w:p w14:paraId="743C809C">
            <w:pPr>
              <w:keepNext w:val="0"/>
              <w:keepLines w:val="0"/>
              <w:pageBreakBefore w:val="0"/>
              <w:widowControl/>
              <w:kinsoku/>
              <w:wordWrap/>
              <w:overflowPunct/>
              <w:topLinePunct w:val="0"/>
              <w:autoSpaceDE/>
              <w:autoSpaceDN/>
              <w:bidi w:val="0"/>
              <w:adjustRightInd/>
              <w:snapToGrid/>
              <w:spacing w:line="380" w:lineRule="exact"/>
              <w:jc w:val="both"/>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具有A类法律职业资格证书的优先。</w:t>
            </w:r>
          </w:p>
        </w:tc>
      </w:tr>
      <w:tr w14:paraId="4B178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828" w:type="dxa"/>
            <w:vMerge w:val="continue"/>
            <w:tcBorders>
              <w:left w:val="single" w:color="auto" w:sz="4" w:space="0"/>
              <w:right w:val="single" w:color="auto" w:sz="4" w:space="0"/>
            </w:tcBorders>
            <w:shd w:val="clear" w:color="auto" w:fill="auto"/>
            <w:vAlign w:val="center"/>
          </w:tcPr>
          <w:p w14:paraId="6CC9C66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972" w:type="dxa"/>
            <w:vMerge w:val="continue"/>
            <w:tcBorders>
              <w:left w:val="single" w:color="auto" w:sz="4" w:space="0"/>
              <w:right w:val="single" w:color="auto" w:sz="4" w:space="0"/>
            </w:tcBorders>
            <w:shd w:val="clear" w:color="auto" w:fill="auto"/>
            <w:vAlign w:val="center"/>
          </w:tcPr>
          <w:p w14:paraId="74BFD72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945" w:type="dxa"/>
            <w:vMerge w:val="continue"/>
            <w:tcBorders>
              <w:left w:val="single" w:color="auto" w:sz="4" w:space="0"/>
              <w:right w:val="single" w:color="auto" w:sz="4" w:space="0"/>
            </w:tcBorders>
            <w:shd w:val="clear" w:color="auto" w:fill="auto"/>
            <w:vAlign w:val="center"/>
          </w:tcPr>
          <w:p w14:paraId="3BDA95F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1425" w:type="dxa"/>
            <w:vMerge w:val="continue"/>
            <w:tcBorders>
              <w:left w:val="single" w:color="auto" w:sz="4" w:space="0"/>
              <w:right w:val="single" w:color="auto" w:sz="4" w:space="0"/>
            </w:tcBorders>
            <w:shd w:val="clear" w:color="auto" w:fill="auto"/>
            <w:vAlign w:val="center"/>
          </w:tcPr>
          <w:p w14:paraId="1E37EEB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3045" w:type="dxa"/>
            <w:tcBorders>
              <w:top w:val="single" w:color="auto" w:sz="4" w:space="0"/>
              <w:left w:val="single" w:color="auto" w:sz="4" w:space="0"/>
              <w:bottom w:val="single" w:color="auto" w:sz="4" w:space="0"/>
              <w:right w:val="single" w:color="auto" w:sz="4" w:space="0"/>
            </w:tcBorders>
            <w:shd w:val="clear" w:color="auto" w:fill="auto"/>
            <w:vAlign w:val="center"/>
          </w:tcPr>
          <w:p w14:paraId="43EAFB87">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财务岗3人。</w:t>
            </w:r>
          </w:p>
          <w:p w14:paraId="346F69CF">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以大学本科学历报考的：工商管理类、金融学类；</w:t>
            </w:r>
          </w:p>
          <w:p w14:paraId="45E1C0E4">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以研究生学历报考的：会计、金融、工商管理学一级学科。</w:t>
            </w:r>
          </w:p>
        </w:tc>
        <w:tc>
          <w:tcPr>
            <w:tcW w:w="1532" w:type="dxa"/>
            <w:vMerge w:val="continue"/>
            <w:tcBorders>
              <w:left w:val="single" w:color="auto" w:sz="4" w:space="0"/>
              <w:right w:val="single" w:color="auto" w:sz="4" w:space="0"/>
            </w:tcBorders>
            <w:shd w:val="clear" w:color="auto" w:fill="auto"/>
            <w:vAlign w:val="center"/>
          </w:tcPr>
          <w:p w14:paraId="4B286CE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1108" w:type="dxa"/>
            <w:tcBorders>
              <w:top w:val="single" w:color="auto" w:sz="4" w:space="0"/>
              <w:left w:val="single" w:color="auto" w:sz="4" w:space="0"/>
              <w:bottom w:val="single" w:color="auto" w:sz="4" w:space="0"/>
              <w:right w:val="single" w:color="auto" w:sz="4" w:space="0"/>
            </w:tcBorders>
            <w:shd w:val="clear" w:color="auto" w:fill="auto"/>
            <w:vAlign w:val="center"/>
          </w:tcPr>
          <w:p w14:paraId="1C91D72A">
            <w:pPr>
              <w:keepNext w:val="0"/>
              <w:keepLines w:val="0"/>
              <w:pageBreakBefore w:val="0"/>
              <w:widowControl/>
              <w:kinsoku/>
              <w:wordWrap/>
              <w:overflowPunct/>
              <w:topLinePunct w:val="0"/>
              <w:autoSpaceDE/>
              <w:autoSpaceDN/>
              <w:bidi w:val="0"/>
              <w:adjustRightInd/>
              <w:snapToGrid/>
              <w:spacing w:line="380" w:lineRule="exact"/>
              <w:jc w:val="both"/>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具有中级及以上会计专业技术职称的优先。</w:t>
            </w:r>
          </w:p>
        </w:tc>
      </w:tr>
      <w:tr w14:paraId="6AE22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28" w:type="dxa"/>
            <w:vMerge w:val="continue"/>
            <w:tcBorders>
              <w:left w:val="single" w:color="auto" w:sz="4" w:space="0"/>
              <w:right w:val="single" w:color="auto" w:sz="4" w:space="0"/>
            </w:tcBorders>
            <w:shd w:val="clear" w:color="auto" w:fill="auto"/>
            <w:vAlign w:val="center"/>
          </w:tcPr>
          <w:p w14:paraId="0741F2A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972" w:type="dxa"/>
            <w:vMerge w:val="continue"/>
            <w:tcBorders>
              <w:left w:val="single" w:color="auto" w:sz="4" w:space="0"/>
              <w:right w:val="single" w:color="auto" w:sz="4" w:space="0"/>
            </w:tcBorders>
            <w:shd w:val="clear" w:color="auto" w:fill="auto"/>
            <w:vAlign w:val="center"/>
          </w:tcPr>
          <w:p w14:paraId="63F8459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945" w:type="dxa"/>
            <w:vMerge w:val="continue"/>
            <w:tcBorders>
              <w:left w:val="single" w:color="auto" w:sz="4" w:space="0"/>
              <w:right w:val="single" w:color="auto" w:sz="4" w:space="0"/>
            </w:tcBorders>
            <w:shd w:val="clear" w:color="auto" w:fill="auto"/>
            <w:vAlign w:val="center"/>
          </w:tcPr>
          <w:p w14:paraId="0B947EA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1425" w:type="dxa"/>
            <w:vMerge w:val="continue"/>
            <w:tcBorders>
              <w:left w:val="single" w:color="auto" w:sz="4" w:space="0"/>
              <w:right w:val="single" w:color="auto" w:sz="4" w:space="0"/>
            </w:tcBorders>
            <w:shd w:val="clear" w:color="auto" w:fill="auto"/>
            <w:vAlign w:val="center"/>
          </w:tcPr>
          <w:p w14:paraId="5C23D0D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3045" w:type="dxa"/>
            <w:tcBorders>
              <w:top w:val="single" w:color="auto" w:sz="4" w:space="0"/>
              <w:left w:val="single" w:color="auto" w:sz="4" w:space="0"/>
              <w:bottom w:val="single" w:color="auto" w:sz="4" w:space="0"/>
              <w:right w:val="single" w:color="auto" w:sz="4" w:space="0"/>
            </w:tcBorders>
            <w:shd w:val="clear" w:color="auto" w:fill="auto"/>
            <w:vAlign w:val="center"/>
          </w:tcPr>
          <w:p w14:paraId="5234AFC9">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党务岗2人。</w:t>
            </w:r>
          </w:p>
          <w:p w14:paraId="4D251F47">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以大学本科学历报考的：法学类、经济学类、工商管理类、中国语言文学类、教育学类；</w:t>
            </w:r>
          </w:p>
          <w:p w14:paraId="11508AD0">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以研究生学历报考的：法学、法律、应用经济学、工商管理学、中国语言文学、教育学一级学科。</w:t>
            </w:r>
          </w:p>
          <w:p w14:paraId="66BF4586">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政治面貌：中共党员</w:t>
            </w:r>
          </w:p>
        </w:tc>
        <w:tc>
          <w:tcPr>
            <w:tcW w:w="1532" w:type="dxa"/>
            <w:vMerge w:val="continue"/>
            <w:tcBorders>
              <w:left w:val="single" w:color="auto" w:sz="4" w:space="0"/>
              <w:right w:val="single" w:color="auto" w:sz="4" w:space="0"/>
            </w:tcBorders>
            <w:shd w:val="clear" w:color="auto" w:fill="auto"/>
            <w:vAlign w:val="center"/>
          </w:tcPr>
          <w:p w14:paraId="307B700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1108" w:type="dxa"/>
            <w:tcBorders>
              <w:top w:val="single" w:color="auto" w:sz="4" w:space="0"/>
              <w:left w:val="single" w:color="auto" w:sz="4" w:space="0"/>
              <w:bottom w:val="single" w:color="auto" w:sz="4" w:space="0"/>
              <w:right w:val="single" w:color="auto" w:sz="4" w:space="0"/>
            </w:tcBorders>
            <w:shd w:val="clear" w:color="auto" w:fill="auto"/>
            <w:vAlign w:val="center"/>
          </w:tcPr>
          <w:p w14:paraId="0EBBD9A7">
            <w:pPr>
              <w:keepNext w:val="0"/>
              <w:keepLines w:val="0"/>
              <w:pageBreakBefore w:val="0"/>
              <w:widowControl/>
              <w:kinsoku/>
              <w:wordWrap/>
              <w:overflowPunct/>
              <w:topLinePunct w:val="0"/>
              <w:autoSpaceDE/>
              <w:autoSpaceDN/>
              <w:bidi w:val="0"/>
              <w:adjustRightInd/>
              <w:snapToGrid/>
              <w:spacing w:line="380" w:lineRule="exact"/>
              <w:jc w:val="center"/>
              <w:rPr>
                <w:rFonts w:hint="default" w:ascii="仿宋_GB2312" w:hAnsi="仿宋_GB2312" w:eastAsia="仿宋_GB2312" w:cs="仿宋_GB2312"/>
                <w:i w:val="0"/>
                <w:iCs w:val="0"/>
                <w:color w:val="000000"/>
                <w:sz w:val="24"/>
                <w:szCs w:val="24"/>
                <w:highlight w:val="none"/>
                <w:u w:val="none"/>
                <w:lang w:val="en-US" w:eastAsia="zh-CN"/>
              </w:rPr>
            </w:pPr>
          </w:p>
        </w:tc>
      </w:tr>
      <w:tr w14:paraId="3E202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28" w:type="dxa"/>
            <w:vMerge w:val="continue"/>
            <w:tcBorders>
              <w:left w:val="single" w:color="auto" w:sz="4" w:space="0"/>
              <w:right w:val="single" w:color="auto" w:sz="4" w:space="0"/>
            </w:tcBorders>
            <w:shd w:val="clear" w:color="auto" w:fill="auto"/>
            <w:vAlign w:val="center"/>
          </w:tcPr>
          <w:p w14:paraId="4571BF9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972" w:type="dxa"/>
            <w:vMerge w:val="continue"/>
            <w:tcBorders>
              <w:left w:val="single" w:color="auto" w:sz="4" w:space="0"/>
              <w:right w:val="single" w:color="auto" w:sz="4" w:space="0"/>
            </w:tcBorders>
            <w:shd w:val="clear" w:color="auto" w:fill="auto"/>
            <w:vAlign w:val="center"/>
          </w:tcPr>
          <w:p w14:paraId="246D491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945" w:type="dxa"/>
            <w:vMerge w:val="continue"/>
            <w:tcBorders>
              <w:left w:val="single" w:color="auto" w:sz="4" w:space="0"/>
              <w:right w:val="single" w:color="auto" w:sz="4" w:space="0"/>
            </w:tcBorders>
            <w:shd w:val="clear" w:color="auto" w:fill="auto"/>
            <w:vAlign w:val="center"/>
          </w:tcPr>
          <w:p w14:paraId="295EF67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1425" w:type="dxa"/>
            <w:vMerge w:val="continue"/>
            <w:tcBorders>
              <w:left w:val="single" w:color="auto" w:sz="4" w:space="0"/>
              <w:right w:val="single" w:color="auto" w:sz="4" w:space="0"/>
            </w:tcBorders>
            <w:shd w:val="clear" w:color="auto" w:fill="auto"/>
            <w:vAlign w:val="center"/>
          </w:tcPr>
          <w:p w14:paraId="5F6497A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3045" w:type="dxa"/>
            <w:tcBorders>
              <w:top w:val="single" w:color="auto" w:sz="4" w:space="0"/>
              <w:left w:val="single" w:color="auto" w:sz="4" w:space="0"/>
              <w:bottom w:val="single" w:color="auto" w:sz="4" w:space="0"/>
              <w:right w:val="single" w:color="auto" w:sz="4" w:space="0"/>
            </w:tcBorders>
            <w:shd w:val="clear" w:color="auto" w:fill="auto"/>
            <w:vAlign w:val="center"/>
          </w:tcPr>
          <w:p w14:paraId="4438B608">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安全生产岗1人。</w:t>
            </w:r>
          </w:p>
          <w:p w14:paraId="2BD1DD48">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以大学本科学历报考的：安全科学与工程类、电气类、机械类、管理科学与工程类、自动化类、能源动力类、土木类；</w:t>
            </w:r>
          </w:p>
          <w:p w14:paraId="2EC2B37A">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以研究生学历报考的：安全科学与工程、管理科学与工程、机械工程、仪器科学与技术、动力工程及工程热物理、电气工程、电子科学与技术、控制科学与技术、计算机科学与技术、软件工程、电子信息、机械、能源动力、化学、化学工程与技术、水利工程、环境科学与工程、食品科学与工程、材料与化工、资源与环境、土木水利一级学科。</w:t>
            </w:r>
          </w:p>
          <w:p w14:paraId="52C2F26E">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具有中级注册安全工程师（其他安全类）职业资格，并具有电厂工作经历。</w:t>
            </w:r>
          </w:p>
        </w:tc>
        <w:tc>
          <w:tcPr>
            <w:tcW w:w="1532" w:type="dxa"/>
            <w:vMerge w:val="continue"/>
            <w:tcBorders>
              <w:left w:val="single" w:color="auto" w:sz="4" w:space="0"/>
              <w:right w:val="single" w:color="auto" w:sz="4" w:space="0"/>
            </w:tcBorders>
            <w:shd w:val="clear" w:color="auto" w:fill="auto"/>
            <w:vAlign w:val="center"/>
          </w:tcPr>
          <w:p w14:paraId="725F8A4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1108" w:type="dxa"/>
            <w:tcBorders>
              <w:top w:val="single" w:color="auto" w:sz="4" w:space="0"/>
              <w:left w:val="single" w:color="auto" w:sz="4" w:space="0"/>
              <w:bottom w:val="single" w:color="auto" w:sz="4" w:space="0"/>
              <w:right w:val="single" w:color="auto" w:sz="4" w:space="0"/>
            </w:tcBorders>
            <w:shd w:val="clear" w:color="auto" w:fill="auto"/>
            <w:vAlign w:val="center"/>
          </w:tcPr>
          <w:p w14:paraId="5F84DD9A">
            <w:pPr>
              <w:keepNext w:val="0"/>
              <w:keepLines w:val="0"/>
              <w:pageBreakBefore w:val="0"/>
              <w:widowControl/>
              <w:kinsoku/>
              <w:wordWrap/>
              <w:overflowPunct/>
              <w:topLinePunct w:val="0"/>
              <w:autoSpaceDE/>
              <w:autoSpaceDN/>
              <w:bidi w:val="0"/>
              <w:adjustRightInd/>
              <w:snapToGrid/>
              <w:spacing w:line="380" w:lineRule="exact"/>
              <w:jc w:val="center"/>
              <w:rPr>
                <w:rFonts w:hint="default" w:ascii="仿宋_GB2312" w:hAnsi="仿宋_GB2312" w:eastAsia="仿宋_GB2312" w:cs="仿宋_GB2312"/>
                <w:i w:val="0"/>
                <w:iCs w:val="0"/>
                <w:color w:val="000000"/>
                <w:sz w:val="24"/>
                <w:szCs w:val="24"/>
                <w:highlight w:val="none"/>
                <w:u w:val="none"/>
                <w:lang w:val="en-US" w:eastAsia="zh-CN"/>
              </w:rPr>
            </w:pPr>
          </w:p>
        </w:tc>
      </w:tr>
      <w:tr w14:paraId="1881E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828" w:type="dxa"/>
            <w:vMerge w:val="continue"/>
            <w:tcBorders>
              <w:left w:val="single" w:color="auto" w:sz="4" w:space="0"/>
              <w:bottom w:val="single" w:color="auto" w:sz="4" w:space="0"/>
              <w:right w:val="single" w:color="auto" w:sz="4" w:space="0"/>
            </w:tcBorders>
            <w:shd w:val="clear" w:color="auto" w:fill="auto"/>
            <w:vAlign w:val="center"/>
          </w:tcPr>
          <w:p w14:paraId="0C4568D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972" w:type="dxa"/>
            <w:vMerge w:val="continue"/>
            <w:tcBorders>
              <w:left w:val="single" w:color="auto" w:sz="4" w:space="0"/>
              <w:bottom w:val="single" w:color="auto" w:sz="4" w:space="0"/>
              <w:right w:val="single" w:color="auto" w:sz="4" w:space="0"/>
            </w:tcBorders>
            <w:shd w:val="clear" w:color="auto" w:fill="auto"/>
            <w:vAlign w:val="center"/>
          </w:tcPr>
          <w:p w14:paraId="78E316C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945" w:type="dxa"/>
            <w:vMerge w:val="continue"/>
            <w:tcBorders>
              <w:left w:val="single" w:color="auto" w:sz="4" w:space="0"/>
              <w:bottom w:val="single" w:color="auto" w:sz="4" w:space="0"/>
              <w:right w:val="single" w:color="auto" w:sz="4" w:space="0"/>
            </w:tcBorders>
            <w:shd w:val="clear" w:color="auto" w:fill="auto"/>
            <w:vAlign w:val="center"/>
          </w:tcPr>
          <w:p w14:paraId="1DEDCA7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1425" w:type="dxa"/>
            <w:vMerge w:val="continue"/>
            <w:tcBorders>
              <w:left w:val="single" w:color="auto" w:sz="4" w:space="0"/>
              <w:bottom w:val="single" w:color="auto" w:sz="4" w:space="0"/>
              <w:right w:val="single" w:color="auto" w:sz="4" w:space="0"/>
            </w:tcBorders>
            <w:shd w:val="clear" w:color="auto" w:fill="auto"/>
            <w:vAlign w:val="center"/>
          </w:tcPr>
          <w:p w14:paraId="0DFB60E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3045" w:type="dxa"/>
            <w:tcBorders>
              <w:top w:val="single" w:color="auto" w:sz="4" w:space="0"/>
              <w:left w:val="single" w:color="auto" w:sz="4" w:space="0"/>
              <w:bottom w:val="single" w:color="auto" w:sz="4" w:space="0"/>
              <w:right w:val="single" w:color="auto" w:sz="4" w:space="0"/>
            </w:tcBorders>
            <w:shd w:val="clear" w:color="auto" w:fill="auto"/>
            <w:vAlign w:val="center"/>
          </w:tcPr>
          <w:p w14:paraId="4CC288A7">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综合岗2人。</w:t>
            </w:r>
          </w:p>
          <w:p w14:paraId="0903512B">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default" w:ascii="仿宋_GB2312" w:hAnsi="仿宋_GB2312" w:eastAsia="仿宋_GB2312" w:cs="仿宋_GB2312"/>
                <w:i w:val="0"/>
                <w:iCs w:val="0"/>
                <w:color w:val="000000"/>
                <w:kern w:val="0"/>
                <w:sz w:val="24"/>
                <w:szCs w:val="24"/>
                <w:highlight w:val="none"/>
                <w:u w:val="none"/>
                <w:lang w:val="en-US" w:eastAsia="zh-CN" w:bidi="ar"/>
              </w:rPr>
              <w:t>以大学本科学历报考的：法学类、经济学类、工商管理类、金融学类、中国语言文学类、教育学类；</w:t>
            </w:r>
          </w:p>
          <w:p w14:paraId="1E3E4113">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default" w:ascii="仿宋_GB2312" w:hAnsi="仿宋_GB2312" w:eastAsia="仿宋_GB2312" w:cs="仿宋_GB2312"/>
                <w:i w:val="0"/>
                <w:iCs w:val="0"/>
                <w:color w:val="000000"/>
                <w:kern w:val="0"/>
                <w:sz w:val="24"/>
                <w:szCs w:val="24"/>
                <w:highlight w:val="none"/>
                <w:u w:val="none"/>
                <w:lang w:val="en-US" w:eastAsia="zh-CN" w:bidi="ar"/>
              </w:rPr>
              <w:t>以研究生学历报考的：法学</w:t>
            </w:r>
            <w:r>
              <w:rPr>
                <w:rFonts w:hint="eastAsia" w:ascii="仿宋_GB2312" w:hAnsi="仿宋_GB2312" w:eastAsia="仿宋_GB2312" w:cs="仿宋_GB2312"/>
                <w:i w:val="0"/>
                <w:iCs w:val="0"/>
                <w:color w:val="000000"/>
                <w:kern w:val="0"/>
                <w:sz w:val="24"/>
                <w:szCs w:val="24"/>
                <w:highlight w:val="none"/>
                <w:u w:val="none"/>
                <w:lang w:val="en-US" w:eastAsia="zh-CN" w:bidi="ar"/>
              </w:rPr>
              <w:t>、法律</w:t>
            </w:r>
            <w:r>
              <w:rPr>
                <w:rFonts w:hint="default" w:ascii="仿宋_GB2312" w:hAnsi="仿宋_GB2312" w:eastAsia="仿宋_GB2312" w:cs="仿宋_GB2312"/>
                <w:i w:val="0"/>
                <w:iCs w:val="0"/>
                <w:color w:val="000000"/>
                <w:kern w:val="0"/>
                <w:sz w:val="24"/>
                <w:szCs w:val="24"/>
                <w:highlight w:val="none"/>
                <w:u w:val="none"/>
                <w:lang w:val="en-US" w:eastAsia="zh-CN" w:bidi="ar"/>
              </w:rPr>
              <w:t>、</w:t>
            </w:r>
            <w:r>
              <w:rPr>
                <w:rFonts w:hint="eastAsia" w:ascii="仿宋_GB2312" w:hAnsi="仿宋_GB2312" w:eastAsia="仿宋_GB2312" w:cs="仿宋_GB2312"/>
                <w:i w:val="0"/>
                <w:iCs w:val="0"/>
                <w:color w:val="000000"/>
                <w:kern w:val="0"/>
                <w:sz w:val="24"/>
                <w:szCs w:val="24"/>
                <w:highlight w:val="none"/>
                <w:u w:val="none"/>
                <w:lang w:val="en-US" w:eastAsia="zh-CN" w:bidi="ar"/>
              </w:rPr>
              <w:t>应用经济</w:t>
            </w:r>
            <w:r>
              <w:rPr>
                <w:rFonts w:hint="default" w:ascii="仿宋_GB2312" w:hAnsi="仿宋_GB2312" w:eastAsia="仿宋_GB2312" w:cs="仿宋_GB2312"/>
                <w:i w:val="0"/>
                <w:iCs w:val="0"/>
                <w:color w:val="000000"/>
                <w:kern w:val="0"/>
                <w:sz w:val="24"/>
                <w:szCs w:val="24"/>
                <w:highlight w:val="none"/>
                <w:u w:val="none"/>
                <w:lang w:val="en-US" w:eastAsia="zh-CN" w:bidi="ar"/>
              </w:rPr>
              <w:t>学、</w:t>
            </w:r>
            <w:r>
              <w:rPr>
                <w:rFonts w:hint="eastAsia" w:ascii="仿宋_GB2312" w:hAnsi="仿宋_GB2312" w:eastAsia="仿宋_GB2312" w:cs="仿宋_GB2312"/>
                <w:i w:val="0"/>
                <w:iCs w:val="0"/>
                <w:color w:val="000000"/>
                <w:kern w:val="0"/>
                <w:sz w:val="24"/>
                <w:szCs w:val="24"/>
                <w:highlight w:val="none"/>
                <w:u w:val="none"/>
                <w:lang w:val="en-US" w:eastAsia="zh-CN" w:bidi="ar"/>
              </w:rPr>
              <w:t>工商</w:t>
            </w:r>
            <w:r>
              <w:rPr>
                <w:rFonts w:hint="default" w:ascii="仿宋_GB2312" w:hAnsi="仿宋_GB2312" w:eastAsia="仿宋_GB2312" w:cs="仿宋_GB2312"/>
                <w:i w:val="0"/>
                <w:iCs w:val="0"/>
                <w:color w:val="000000"/>
                <w:kern w:val="0"/>
                <w:sz w:val="24"/>
                <w:szCs w:val="24"/>
                <w:highlight w:val="none"/>
                <w:u w:val="none"/>
                <w:lang w:val="en-US" w:eastAsia="zh-CN" w:bidi="ar"/>
              </w:rPr>
              <w:t>管理</w:t>
            </w:r>
            <w:r>
              <w:rPr>
                <w:rFonts w:hint="eastAsia" w:ascii="仿宋_GB2312" w:hAnsi="仿宋_GB2312" w:eastAsia="仿宋_GB2312" w:cs="仿宋_GB2312"/>
                <w:i w:val="0"/>
                <w:iCs w:val="0"/>
                <w:color w:val="000000"/>
                <w:kern w:val="0"/>
                <w:sz w:val="24"/>
                <w:szCs w:val="24"/>
                <w:highlight w:val="none"/>
                <w:u w:val="none"/>
                <w:lang w:val="en-US" w:eastAsia="zh-CN" w:bidi="ar"/>
              </w:rPr>
              <w:t>学</w:t>
            </w:r>
            <w:r>
              <w:rPr>
                <w:rFonts w:hint="default" w:ascii="仿宋_GB2312" w:hAnsi="仿宋_GB2312" w:eastAsia="仿宋_GB2312" w:cs="仿宋_GB2312"/>
                <w:i w:val="0"/>
                <w:iCs w:val="0"/>
                <w:color w:val="000000"/>
                <w:kern w:val="0"/>
                <w:sz w:val="24"/>
                <w:szCs w:val="24"/>
                <w:highlight w:val="none"/>
                <w:u w:val="none"/>
                <w:lang w:val="en-US" w:eastAsia="zh-CN" w:bidi="ar"/>
              </w:rPr>
              <w:t>、</w:t>
            </w:r>
            <w:r>
              <w:rPr>
                <w:rFonts w:hint="eastAsia" w:ascii="仿宋_GB2312" w:hAnsi="仿宋_GB2312" w:eastAsia="仿宋_GB2312" w:cs="仿宋_GB2312"/>
                <w:i w:val="0"/>
                <w:iCs w:val="0"/>
                <w:color w:val="000000"/>
                <w:kern w:val="0"/>
                <w:sz w:val="24"/>
                <w:szCs w:val="24"/>
                <w:highlight w:val="none"/>
                <w:u w:val="none"/>
                <w:lang w:val="en-US" w:eastAsia="zh-CN" w:bidi="ar"/>
              </w:rPr>
              <w:t>金融、中国语言</w:t>
            </w:r>
            <w:r>
              <w:rPr>
                <w:rFonts w:hint="default" w:ascii="仿宋_GB2312" w:hAnsi="仿宋_GB2312" w:eastAsia="仿宋_GB2312" w:cs="仿宋_GB2312"/>
                <w:i w:val="0"/>
                <w:iCs w:val="0"/>
                <w:color w:val="000000"/>
                <w:kern w:val="0"/>
                <w:sz w:val="24"/>
                <w:szCs w:val="24"/>
                <w:highlight w:val="none"/>
                <w:u w:val="none"/>
                <w:lang w:val="en-US" w:eastAsia="zh-CN" w:bidi="ar"/>
              </w:rPr>
              <w:t>文学、教育学一级学科</w:t>
            </w:r>
            <w:r>
              <w:rPr>
                <w:rFonts w:hint="eastAsia" w:ascii="仿宋_GB2312" w:hAnsi="仿宋_GB2312" w:eastAsia="仿宋_GB2312" w:cs="仿宋_GB2312"/>
                <w:i w:val="0"/>
                <w:iCs w:val="0"/>
                <w:color w:val="000000"/>
                <w:kern w:val="0"/>
                <w:sz w:val="24"/>
                <w:szCs w:val="24"/>
                <w:highlight w:val="none"/>
                <w:u w:val="none"/>
                <w:lang w:val="en-US" w:eastAsia="zh-CN" w:bidi="ar"/>
              </w:rPr>
              <w:t>。</w:t>
            </w:r>
          </w:p>
        </w:tc>
        <w:tc>
          <w:tcPr>
            <w:tcW w:w="1532" w:type="dxa"/>
            <w:vMerge w:val="continue"/>
            <w:tcBorders>
              <w:left w:val="single" w:color="auto" w:sz="4" w:space="0"/>
              <w:bottom w:val="single" w:color="auto" w:sz="4" w:space="0"/>
              <w:right w:val="single" w:color="auto" w:sz="4" w:space="0"/>
            </w:tcBorders>
            <w:shd w:val="clear" w:color="auto" w:fill="auto"/>
            <w:vAlign w:val="center"/>
          </w:tcPr>
          <w:p w14:paraId="3BEAD39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1108" w:type="dxa"/>
            <w:tcBorders>
              <w:top w:val="single" w:color="auto" w:sz="4" w:space="0"/>
              <w:left w:val="single" w:color="auto" w:sz="4" w:space="0"/>
              <w:bottom w:val="single" w:color="auto" w:sz="4" w:space="0"/>
              <w:right w:val="single" w:color="auto" w:sz="4" w:space="0"/>
            </w:tcBorders>
            <w:shd w:val="clear" w:color="auto" w:fill="auto"/>
            <w:vAlign w:val="center"/>
          </w:tcPr>
          <w:p w14:paraId="617CB63D">
            <w:pPr>
              <w:keepNext w:val="0"/>
              <w:keepLines w:val="0"/>
              <w:pageBreakBefore w:val="0"/>
              <w:widowControl/>
              <w:kinsoku/>
              <w:wordWrap/>
              <w:overflowPunct/>
              <w:topLinePunct w:val="0"/>
              <w:autoSpaceDE/>
              <w:autoSpaceDN/>
              <w:bidi w:val="0"/>
              <w:adjustRightInd/>
              <w:snapToGrid/>
              <w:spacing w:line="380" w:lineRule="exact"/>
              <w:jc w:val="center"/>
              <w:rPr>
                <w:rFonts w:hint="default" w:ascii="仿宋_GB2312" w:hAnsi="仿宋_GB2312" w:eastAsia="仿宋_GB2312" w:cs="仿宋_GB2312"/>
                <w:i w:val="0"/>
                <w:iCs w:val="0"/>
                <w:color w:val="000000"/>
                <w:sz w:val="24"/>
                <w:szCs w:val="24"/>
                <w:highlight w:val="none"/>
                <w:u w:val="none"/>
                <w:lang w:val="en-US" w:eastAsia="zh-CN"/>
              </w:rPr>
            </w:pPr>
          </w:p>
        </w:tc>
      </w:tr>
      <w:tr w14:paraId="48B96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1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AD9BD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合计人数</w:t>
            </w:r>
          </w:p>
        </w:tc>
        <w:tc>
          <w:tcPr>
            <w:tcW w:w="80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094D563">
            <w:pPr>
              <w:keepNext w:val="0"/>
              <w:keepLines w:val="0"/>
              <w:pageBreakBefore w:val="0"/>
              <w:widowControl/>
              <w:kinsoku/>
              <w:wordWrap/>
              <w:overflowPunct/>
              <w:topLinePunct w:val="0"/>
              <w:autoSpaceDE/>
              <w:autoSpaceDN/>
              <w:bidi w:val="0"/>
              <w:adjustRightInd/>
              <w:snapToGrid/>
              <w:spacing w:line="380" w:lineRule="exact"/>
              <w:jc w:val="center"/>
              <w:rPr>
                <w:rFonts w:hint="default" w:ascii="仿宋_GB2312" w:hAnsi="仿宋_GB2312" w:eastAsia="仿宋_GB2312" w:cs="仿宋_GB2312"/>
                <w:i w:val="0"/>
                <w:iCs w:val="0"/>
                <w:color w:val="000000"/>
                <w:sz w:val="24"/>
                <w:szCs w:val="24"/>
                <w:highlight w:val="none"/>
                <w:u w:val="none"/>
                <w:lang w:val="en-US" w:eastAsia="zh-CN"/>
              </w:rPr>
            </w:pPr>
            <w:r>
              <w:rPr>
                <w:rFonts w:hint="eastAsia" w:ascii="仿宋_GB2312" w:hAnsi="仿宋_GB2312" w:eastAsia="仿宋_GB2312" w:cs="仿宋_GB2312"/>
                <w:i w:val="0"/>
                <w:iCs w:val="0"/>
                <w:color w:val="000000"/>
                <w:sz w:val="24"/>
                <w:szCs w:val="24"/>
                <w:highlight w:val="none"/>
                <w:u w:val="none"/>
                <w:lang w:val="en-US" w:eastAsia="zh-CN"/>
              </w:rPr>
              <w:t>60人</w:t>
            </w:r>
          </w:p>
        </w:tc>
      </w:tr>
    </w:tbl>
    <w:p w14:paraId="5FDBAD3F">
      <w:pPr>
        <w:keepNext w:val="0"/>
        <w:keepLines w:val="0"/>
        <w:pageBreakBefore w:val="0"/>
        <w:widowControl/>
        <w:suppressLineNumbers w:val="0"/>
        <w:kinsoku/>
        <w:wordWrap/>
        <w:overflowPunct/>
        <w:topLinePunct w:val="0"/>
        <w:autoSpaceDE/>
        <w:autoSpaceDN/>
        <w:bidi w:val="0"/>
        <w:adjustRightInd/>
        <w:snapToGrid/>
        <w:spacing w:line="390" w:lineRule="exact"/>
        <w:jc w:val="both"/>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p w14:paraId="0981C293">
      <w:pPr>
        <w:keepNext w:val="0"/>
        <w:keepLines w:val="0"/>
        <w:pageBreakBefore w:val="0"/>
        <w:widowControl/>
        <w:suppressLineNumbers w:val="0"/>
        <w:kinsoku/>
        <w:wordWrap/>
        <w:overflowPunct/>
        <w:topLinePunct w:val="0"/>
        <w:autoSpaceDE/>
        <w:autoSpaceDN/>
        <w:bidi w:val="0"/>
        <w:adjustRightInd/>
        <w:snapToGrid/>
        <w:spacing w:line="390" w:lineRule="exact"/>
        <w:jc w:val="both"/>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说明：</w:t>
      </w:r>
    </w:p>
    <w:p w14:paraId="43C67C91">
      <w:pPr>
        <w:keepNext w:val="0"/>
        <w:keepLines w:val="0"/>
        <w:pageBreakBefore w:val="0"/>
        <w:widowControl/>
        <w:suppressLineNumbers w:val="0"/>
        <w:kinsoku/>
        <w:wordWrap/>
        <w:overflowPunct/>
        <w:topLinePunct w:val="0"/>
        <w:autoSpaceDE/>
        <w:autoSpaceDN/>
        <w:bidi w:val="0"/>
        <w:adjustRightInd/>
        <w:snapToGrid/>
        <w:spacing w:line="390" w:lineRule="exact"/>
        <w:ind w:firstLine="480" w:firstLineChars="200"/>
        <w:jc w:val="both"/>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岗位学历要求为应聘人员已获得的最高学历，岗位专业要求为最高学历对应专业。招聘岗位专业参照目录为教育部公布的《普通高等学校本科专业目录（2020年）》《学位授予和人才培养学科目录（2018年）》《研究生教育学科专业目录（2022年）》和《职业教育专业目录（2021年）》。对于所学学科专业不在上述参考目录中，但与岗位所要求的学科专业类同的，或对学历、学位、资格条件等内容需要咨询的，可以主动联系招聘企业确认报名资格。</w:t>
      </w:r>
    </w:p>
    <w:p w14:paraId="018B2FF1">
      <w:pPr>
        <w:keepNext w:val="0"/>
        <w:keepLines w:val="0"/>
        <w:pageBreakBefore w:val="0"/>
        <w:widowControl/>
        <w:suppressLineNumbers w:val="0"/>
        <w:kinsoku/>
        <w:wordWrap/>
        <w:overflowPunct/>
        <w:topLinePunct w:val="0"/>
        <w:autoSpaceDE/>
        <w:autoSpaceDN/>
        <w:bidi w:val="0"/>
        <w:adjustRightInd/>
        <w:snapToGrid/>
        <w:spacing w:line="390" w:lineRule="exact"/>
        <w:ind w:firstLine="480" w:firstLineChars="200"/>
        <w:jc w:val="both"/>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2.以上岗位除对政治面貌有明确要求的之外，政治面貌为中共党员的优先考虑。</w:t>
      </w:r>
    </w:p>
    <w:p w14:paraId="21F4C84C">
      <w:pPr>
        <w:widowControl/>
        <w:spacing w:line="390" w:lineRule="exact"/>
        <w:ind w:firstLine="480" w:firstLineChars="200"/>
        <w:textAlignment w:val="center"/>
        <w:rPr>
          <w:rFonts w:hint="eastAsia" w:ascii="仿宋_GB2312" w:hAnsi="仿宋_GB2312" w:eastAsia="仿宋_GB2312" w:cs="仿宋_GB2312"/>
          <w:color w:val="000000"/>
          <w:kern w:val="0"/>
          <w:sz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r>
        <w:rPr>
          <w:rFonts w:hint="eastAsia" w:ascii="仿宋_GB2312" w:hAnsi="仿宋_GB2312" w:eastAsia="仿宋_GB2312" w:cs="仿宋_GB2312"/>
          <w:color w:val="000000"/>
          <w:kern w:val="0"/>
          <w:sz w:val="24"/>
          <w:highlight w:val="none"/>
          <w:u w:val="none"/>
          <w:lang w:val="en-US" w:eastAsia="zh-CN" w:bidi="ar"/>
        </w:rPr>
        <w:t>.特别优秀的年龄可适当放宽。</w:t>
      </w:r>
    </w:p>
    <w:p w14:paraId="19D841E2"/>
    <w:sectPr>
      <w:footerReference r:id="rId3" w:type="default"/>
      <w:pgSz w:w="11906" w:h="16838"/>
      <w:pgMar w:top="2098" w:right="1474"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7A07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210FB0">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210FB0">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zODA3MzZhNTI1MzE1MjMyNzA2YjlmNzZlMzkxNjgifQ=="/>
  </w:docVars>
  <w:rsids>
    <w:rsidRoot w:val="59C15752"/>
    <w:rsid w:val="063D115E"/>
    <w:rsid w:val="0A8119B6"/>
    <w:rsid w:val="113821BA"/>
    <w:rsid w:val="132F3F4B"/>
    <w:rsid w:val="1AEA5C45"/>
    <w:rsid w:val="1F2F480E"/>
    <w:rsid w:val="24B34E7F"/>
    <w:rsid w:val="2F3960B7"/>
    <w:rsid w:val="4DCC570D"/>
    <w:rsid w:val="4DF90983"/>
    <w:rsid w:val="545C7D4D"/>
    <w:rsid w:val="59145297"/>
    <w:rsid w:val="59C15752"/>
    <w:rsid w:val="66BA4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4858</Words>
  <Characters>5173</Characters>
  <Lines>0</Lines>
  <Paragraphs>0</Paragraphs>
  <TotalTime>40</TotalTime>
  <ScaleCrop>false</ScaleCrop>
  <LinksUpToDate>false</LinksUpToDate>
  <CharactersWithSpaces>5173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2025-09-06T03:19:00Z</dcterms:created>
  <dc:creator>Administrator</dc:creator>
  <cp:lastModifiedBy>123</cp:lastModifiedBy>
  <cp:lastPrinted>2025-09-08T01:54:00Z</cp:lastPrinted>
  <dcterms:modified xsi:type="dcterms:W3CDTF">2025-09-08T11:26:48Z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DBE0B29142B746AE9FC2311E8390A4AA_13</vt:lpwstr>
  </property>
  <property fmtid="{D5CDD505-2E9C-101B-9397-08002B2CF9AE}" pid="4" name="KSOTemplateDocerSaveRecord">
    <vt:lpwstr>eyJoZGlkIjoiYzcwMjM4NDY3NWFiYjE4ZWVjY2U0MDhkNjYwMWM3N2IiLCJ1c2VySWQiOiIyNjg1MTA5MDEifQ==</vt:lpwstr>
  </property>
</Properties>
</file>