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5072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 xml:space="preserve">附件1：   </w:t>
      </w:r>
      <w:r>
        <w:rPr>
          <w:rFonts w:hint="eastAsia" w:ascii="方正小标宋简体" w:hAnsi="方正小标宋简体" w:eastAsia="方正小标宋简体" w:cs="方正小标宋简体"/>
          <w:sz w:val="44"/>
          <w:szCs w:val="44"/>
          <w:lang w:val="en-US" w:eastAsia="zh-CN"/>
        </w:rPr>
        <w:t xml:space="preserve"> </w:t>
      </w:r>
    </w:p>
    <w:p w14:paraId="0C109D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韶山旅游发展集团有限公司本部及所属子公司部分岗位公开招聘任职资格和岗位职责</w:t>
      </w:r>
    </w:p>
    <w:tbl>
      <w:tblPr>
        <w:tblStyle w:val="10"/>
        <w:tblW w:w="14026" w:type="dxa"/>
        <w:tblInd w:w="-8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866"/>
        <w:gridCol w:w="1214"/>
        <w:gridCol w:w="4949"/>
        <w:gridCol w:w="4976"/>
        <w:gridCol w:w="1191"/>
      </w:tblGrid>
      <w:tr w14:paraId="39E6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30" w:type="dxa"/>
            <w:vAlign w:val="center"/>
          </w:tcPr>
          <w:p w14:paraId="5E2F8C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rPr>
              <w:t>序号</w:t>
            </w:r>
          </w:p>
        </w:tc>
        <w:tc>
          <w:tcPr>
            <w:tcW w:w="866" w:type="dxa"/>
            <w:vAlign w:val="center"/>
          </w:tcPr>
          <w:p w14:paraId="327CB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lang w:val="en-US" w:eastAsia="zh-CN"/>
              </w:rPr>
              <w:t>所在单位</w:t>
            </w:r>
          </w:p>
        </w:tc>
        <w:tc>
          <w:tcPr>
            <w:tcW w:w="1214" w:type="dxa"/>
            <w:vAlign w:val="center"/>
          </w:tcPr>
          <w:p w14:paraId="566575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岗位</w:t>
            </w:r>
          </w:p>
          <w:p w14:paraId="3D9F2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lang w:val="en-US" w:eastAsia="zh-CN"/>
              </w:rPr>
              <w:t>名称</w:t>
            </w:r>
          </w:p>
        </w:tc>
        <w:tc>
          <w:tcPr>
            <w:tcW w:w="4949" w:type="dxa"/>
            <w:vAlign w:val="center"/>
          </w:tcPr>
          <w:p w14:paraId="3059E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lang w:val="en-US" w:eastAsia="zh-CN"/>
              </w:rPr>
              <w:t>任职要求</w:t>
            </w:r>
          </w:p>
        </w:tc>
        <w:tc>
          <w:tcPr>
            <w:tcW w:w="4976" w:type="dxa"/>
            <w:vAlign w:val="center"/>
          </w:tcPr>
          <w:p w14:paraId="31DD65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lang w:val="en-US" w:eastAsia="zh-CN"/>
              </w:rPr>
              <w:t>岗位职责</w:t>
            </w:r>
          </w:p>
        </w:tc>
        <w:tc>
          <w:tcPr>
            <w:tcW w:w="1191" w:type="dxa"/>
            <w:vAlign w:val="center"/>
          </w:tcPr>
          <w:p w14:paraId="3BF9BC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lang w:val="en-US" w:eastAsia="zh-CN"/>
              </w:rPr>
              <w:t>招聘人数</w:t>
            </w:r>
          </w:p>
        </w:tc>
      </w:tr>
      <w:tr w14:paraId="5F7A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B6E20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w:t>
            </w:r>
          </w:p>
        </w:tc>
        <w:tc>
          <w:tcPr>
            <w:tcW w:w="866" w:type="dxa"/>
            <w:vAlign w:val="center"/>
          </w:tcPr>
          <w:p w14:paraId="53998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韶旅集团本部</w:t>
            </w:r>
          </w:p>
        </w:tc>
        <w:tc>
          <w:tcPr>
            <w:tcW w:w="1214" w:type="dxa"/>
            <w:vAlign w:val="center"/>
          </w:tcPr>
          <w:p w14:paraId="38BA43F9">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经营管理部副部长</w:t>
            </w:r>
          </w:p>
        </w:tc>
        <w:tc>
          <w:tcPr>
            <w:tcW w:w="4949" w:type="dxa"/>
            <w:vAlign w:val="center"/>
          </w:tcPr>
          <w:p w14:paraId="7AE2C226">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1.年龄一般在45周岁以下（年龄计算日期截至2025年7月31日）；</w:t>
            </w:r>
          </w:p>
          <w:p w14:paraId="521DD0FD">
            <w:pPr>
              <w:keepNext w:val="0"/>
              <w:keepLines w:val="0"/>
              <w:widowControl/>
              <w:numPr>
                <w:ilvl w:val="0"/>
                <w:numId w:val="0"/>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2.全日制本科及以上学历，金融、经济、财务、企业管理等相关专业；</w:t>
            </w:r>
          </w:p>
          <w:p w14:paraId="077B10A2">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3.具备5年以上大中型企业经营管理、战略规划或投资管理相关工作经验，有国企或大型集团总部同岗位任职经历者优先；</w:t>
            </w:r>
          </w:p>
          <w:p w14:paraId="5BB6ACD1">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4.在大中型企业总部担任部门副职，或担任高级主管/子公司部长岗位（或对应同层次岗位）3年以上；未满3年的需在现任岗位（任现职级至少满1年）和下一层级岗位工作累计5年以上；</w:t>
            </w:r>
          </w:p>
          <w:p w14:paraId="0D7BFB1F">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5.具备较强的战略落地转化能力、擅长经营数据分析，能通过经营预算执行跟踪、关键指标异动分析，为决策提供支撑；</w:t>
            </w:r>
          </w:p>
          <w:p w14:paraId="3FB801A1">
            <w:pPr>
              <w:widowControl/>
              <w:numPr>
                <w:ilvl w:val="0"/>
                <w:numId w:val="0"/>
              </w:numPr>
              <w:ind w:left="0" w:leftChars="0" w:firstLine="0" w:firstLineChars="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6.具备优秀的组织协调能力、文字综合能力。</w:t>
            </w:r>
          </w:p>
        </w:tc>
        <w:tc>
          <w:tcPr>
            <w:tcW w:w="4976" w:type="dxa"/>
            <w:vAlign w:val="center"/>
          </w:tcPr>
          <w:p w14:paraId="497AE15B">
            <w:pPr>
              <w:widowControl/>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1.组织开展集团经营计划和项目投资计划编制工作，聚焦经营目标拆解与执行跟踪，为决策提供数据支撑；</w:t>
            </w:r>
          </w:p>
          <w:p w14:paraId="3C21A9E6">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2.负责集团经营预算执行分析及经营简报的撰写，深入剖析指标异动，提出改进建议，及时把控经营动态；​</w:t>
            </w:r>
          </w:p>
          <w:p w14:paraId="0EE9083D">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3.统筹经营调度、分析及统计工作，建立数据共享机制，为经营管理提供系统化数据支持；</w:t>
            </w:r>
          </w:p>
          <w:p w14:paraId="54279B34">
            <w:pPr>
              <w:widowControl/>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4.组织开展子公司综合绩效考核工作，完善考核体系；</w:t>
            </w:r>
          </w:p>
          <w:p w14:paraId="124A504E">
            <w:pPr>
              <w:widowControl/>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5.负责集团运营事项协调及子公司之间的业务协同工作；</w:t>
            </w:r>
          </w:p>
          <w:p w14:paraId="79E7BB19">
            <w:pPr>
              <w:widowControl/>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6.配合开展企业改革、资产盘活等工作；</w:t>
            </w:r>
          </w:p>
          <w:p w14:paraId="55DA8358">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r>
              <w:rPr>
                <w:rFonts w:hint="eastAsia" w:ascii="仿宋" w:hAnsi="仿宋" w:eastAsia="仿宋" w:cs="仿宋"/>
                <w:i w:val="0"/>
                <w:iCs w:val="0"/>
                <w:color w:val="000000"/>
                <w:kern w:val="0"/>
                <w:sz w:val="24"/>
                <w:szCs w:val="24"/>
                <w:u w:val="none"/>
                <w:lang w:val="en-US" w:eastAsia="zh-CN" w:bidi="ar"/>
              </w:rPr>
              <w:t>完成领导交办的其他工作</w:t>
            </w:r>
            <w:r>
              <w:rPr>
                <w:rFonts w:hint="eastAsia" w:ascii="仿宋" w:hAnsi="仿宋" w:eastAsia="仿宋" w:cs="仿宋"/>
                <w:sz w:val="24"/>
                <w:szCs w:val="24"/>
                <w:lang w:val="en-US" w:eastAsia="zh-CN"/>
              </w:rPr>
              <w:t>。</w:t>
            </w:r>
          </w:p>
        </w:tc>
        <w:tc>
          <w:tcPr>
            <w:tcW w:w="1191" w:type="dxa"/>
            <w:vAlign w:val="center"/>
          </w:tcPr>
          <w:p w14:paraId="20EC2A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1人</w:t>
            </w:r>
          </w:p>
        </w:tc>
      </w:tr>
      <w:tr w14:paraId="3E3A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C0494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66" w:type="dxa"/>
            <w:vAlign w:val="center"/>
          </w:tcPr>
          <w:p w14:paraId="74226F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韶山旅游发展集团景区经营有限公司</w:t>
            </w:r>
          </w:p>
        </w:tc>
        <w:tc>
          <w:tcPr>
            <w:tcW w:w="1214" w:type="dxa"/>
            <w:vAlign w:val="center"/>
          </w:tcPr>
          <w:p w14:paraId="6A3F4EA5">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副总经理</w:t>
            </w:r>
          </w:p>
        </w:tc>
        <w:tc>
          <w:tcPr>
            <w:tcW w:w="4949" w:type="dxa"/>
            <w:vAlign w:val="center"/>
          </w:tcPr>
          <w:p w14:paraId="3870F20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1.年龄一般在45周岁以下（年龄计算日期截至2025年7月31日）；</w:t>
            </w:r>
          </w:p>
          <w:p w14:paraId="708E2F27">
            <w:pPr>
              <w:keepNext w:val="0"/>
              <w:keepLines w:val="0"/>
              <w:widowControl/>
              <w:numPr>
                <w:ilvl w:val="0"/>
                <w:numId w:val="0"/>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2.大专及以上学历，旅游管理、市场营销、工商管理等相关专业；</w:t>
            </w:r>
          </w:p>
          <w:p w14:paraId="118510E4">
            <w:pPr>
              <w:keepNext w:val="0"/>
              <w:keepLines w:val="0"/>
              <w:widowControl/>
              <w:numPr>
                <w:ilvl w:val="0"/>
                <w:numId w:val="0"/>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3.具备5年以上旅游行业工作经验，其中至少3年景区运营或旅游策划相关经验；</w:t>
            </w:r>
          </w:p>
          <w:p w14:paraId="5F8B1F02">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4.在大中型企业担任总部部门或子公司副职，或担任总部部门高级主管/子公司部长岗位（或对应同层次岗位）3年以上；未满3年的需在现任岗位（任现职级至少满1年）和下一层级岗位工作累计5年以上；</w:t>
            </w:r>
          </w:p>
          <w:p w14:paraId="40A96E4D">
            <w:pPr>
              <w:widowControl/>
              <w:numPr>
                <w:ilvl w:val="0"/>
                <w:numId w:val="0"/>
              </w:numPr>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5.熟悉景区运营全流程管理，具备扎实的业务拓展能力和景区运营统筹能力；​</w:t>
            </w:r>
          </w:p>
          <w:p w14:paraId="6F791915">
            <w:pPr>
              <w:widowControl/>
              <w:numPr>
                <w:ilvl w:val="0"/>
                <w:numId w:val="0"/>
              </w:numPr>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6.具备出色的团队管理与跨单位协同能力。</w:t>
            </w:r>
          </w:p>
        </w:tc>
        <w:tc>
          <w:tcPr>
            <w:tcW w:w="4976" w:type="dxa"/>
            <w:vAlign w:val="center"/>
          </w:tcPr>
          <w:p w14:paraId="3A23A4E8">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1.负责制定景区市场拓展策略，对接营销渠道，提升市场份额；​</w:t>
            </w:r>
          </w:p>
          <w:p w14:paraId="0D1874F0">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2.策划实施景区品牌营销活动，提高曝光量与客流量；​</w:t>
            </w:r>
          </w:p>
          <w:p w14:paraId="091EFB05">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3.负责景区项目申报与合作，争取政策支持与资金补贴，推动景区纳入区域旅游精品线路；4.主导景区业态升级与场景创新，优化游客动线与消费场景；​</w:t>
            </w:r>
          </w:p>
          <w:p w14:paraId="04704C41">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5.统筹景区日常运营工作，建立标准化服务流程，保障游客满意度；​</w:t>
            </w:r>
          </w:p>
          <w:p w14:paraId="493884DB">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6.推进智慧景区建设，提升运营数字化水平；</w:t>
            </w:r>
          </w:p>
          <w:p w14:paraId="0C3AD443">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r>
              <w:rPr>
                <w:rFonts w:hint="eastAsia" w:ascii="仿宋" w:hAnsi="仿宋" w:eastAsia="仿宋" w:cs="仿宋"/>
                <w:i w:val="0"/>
                <w:iCs w:val="0"/>
                <w:color w:val="000000"/>
                <w:kern w:val="0"/>
                <w:sz w:val="24"/>
                <w:szCs w:val="24"/>
                <w:u w:val="none"/>
                <w:lang w:val="en-US" w:eastAsia="zh-CN" w:bidi="ar"/>
              </w:rPr>
              <w:t>完成领导交办的其他工作</w:t>
            </w:r>
            <w:r>
              <w:rPr>
                <w:rFonts w:hint="eastAsia" w:ascii="仿宋" w:hAnsi="仿宋" w:eastAsia="仿宋" w:cs="仿宋"/>
                <w:sz w:val="24"/>
                <w:szCs w:val="24"/>
                <w:lang w:val="en-US" w:eastAsia="zh-CN"/>
              </w:rPr>
              <w:t>。</w:t>
            </w:r>
          </w:p>
        </w:tc>
        <w:tc>
          <w:tcPr>
            <w:tcW w:w="1191" w:type="dxa"/>
            <w:vAlign w:val="center"/>
          </w:tcPr>
          <w:p w14:paraId="21E243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1人</w:t>
            </w:r>
          </w:p>
        </w:tc>
      </w:tr>
      <w:tr w14:paraId="3EE8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D6E1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866" w:type="dxa"/>
            <w:vAlign w:val="center"/>
          </w:tcPr>
          <w:p w14:paraId="6660C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韶山旅游发展集团运输有限公司</w:t>
            </w:r>
          </w:p>
        </w:tc>
        <w:tc>
          <w:tcPr>
            <w:tcW w:w="1214" w:type="dxa"/>
            <w:vAlign w:val="center"/>
          </w:tcPr>
          <w:p w14:paraId="3B47B07D">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副总经理</w:t>
            </w:r>
          </w:p>
        </w:tc>
        <w:tc>
          <w:tcPr>
            <w:tcW w:w="4949" w:type="dxa"/>
            <w:vAlign w:val="center"/>
          </w:tcPr>
          <w:p w14:paraId="07AECCB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1.年龄一般在45周岁以下（年龄计算日期截至2025年7月31日）；</w:t>
            </w:r>
          </w:p>
          <w:p w14:paraId="54E286AE">
            <w:pPr>
              <w:keepNext w:val="0"/>
              <w:keepLines w:val="0"/>
              <w:widowControl/>
              <w:numPr>
                <w:ilvl w:val="0"/>
                <w:numId w:val="0"/>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2.大专及以上学历，交通运输管理、汽车工程、物流管理、工商管理等相关专业；</w:t>
            </w:r>
          </w:p>
          <w:p w14:paraId="0D8D84C8">
            <w:pPr>
              <w:keepNext w:val="0"/>
              <w:keepLines w:val="0"/>
              <w:widowControl/>
              <w:numPr>
                <w:ilvl w:val="0"/>
                <w:numId w:val="0"/>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3.具有5年以上运输行业工作经验，其中至少3年道路运输企业运营管理或相关业务拓展经验；</w:t>
            </w:r>
          </w:p>
          <w:p w14:paraId="4936500D">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4.在大中型企业担任总部部门或子公司副职，或担任总部部门高级主管/子公司部长岗位（或对应同层次岗位）3年以上；未满3年的需在现任岗位（任现职级至少满1年）和下一层级岗位工作累计5年以上；</w:t>
            </w:r>
          </w:p>
          <w:p w14:paraId="222117D1">
            <w:pPr>
              <w:keepNext w:val="0"/>
              <w:keepLines w:val="0"/>
              <w:widowControl/>
              <w:numPr>
                <w:ilvl w:val="0"/>
                <w:numId w:val="0"/>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5.熟悉环保车技术特性、维保标准、补贴政策，出租车行业监管政策及旅游接驳运输业务，掌握运输市场分析、运力资源优化配置、成本管控等核心技能；</w:t>
            </w:r>
          </w:p>
          <w:p w14:paraId="0B9E348F">
            <w:pPr>
              <w:keepNext w:val="0"/>
              <w:keepLines w:val="0"/>
              <w:widowControl/>
              <w:numPr>
                <w:ilvl w:val="0"/>
                <w:numId w:val="0"/>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6.具备出色的团队管理与跨单位协同能力。</w:t>
            </w:r>
          </w:p>
        </w:tc>
        <w:tc>
          <w:tcPr>
            <w:tcW w:w="4976" w:type="dxa"/>
            <w:vAlign w:val="center"/>
          </w:tcPr>
          <w:p w14:paraId="3FEB90C6">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1.落实环保政策要求，建立新能源车辆维保标准与能耗监控机制；</w:t>
            </w:r>
          </w:p>
          <w:p w14:paraId="3C924735">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2.制定车辆运营计划，优化环保车、出租车的运力配置，规划高效的接驳线路；</w:t>
            </w:r>
          </w:p>
          <w:p w14:paraId="62D4CBE2">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3.牵头政策补贴申报工作，确保新能源车辆购置补贴、运营补贴、充电基础设施补贴等政策红利落地；​</w:t>
            </w:r>
          </w:p>
          <w:p w14:paraId="700FEB71">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4.制定市场拓展策略，拓展团体运输、长期包车、定制旅游接驳等业务，提升市场份额；​</w:t>
            </w:r>
          </w:p>
          <w:p w14:paraId="00224EF3">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5.策划实施品牌推广活动，扩大品牌影响力；</w:t>
            </w:r>
          </w:p>
          <w:p w14:paraId="1FFEA794">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6.负责运输网络升级与业态创新，提升旅客出行体验与运输服务附加值；​</w:t>
            </w:r>
          </w:p>
          <w:p w14:paraId="7C452C30">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r>
              <w:rPr>
                <w:rFonts w:hint="eastAsia" w:ascii="仿宋" w:hAnsi="仿宋" w:eastAsia="仿宋" w:cs="仿宋"/>
                <w:i w:val="0"/>
                <w:iCs w:val="0"/>
                <w:color w:val="000000"/>
                <w:kern w:val="0"/>
                <w:sz w:val="24"/>
                <w:szCs w:val="24"/>
                <w:u w:val="none"/>
                <w:lang w:val="en-US" w:eastAsia="zh-CN" w:bidi="ar"/>
              </w:rPr>
              <w:t>完成领导交办的其他工作</w:t>
            </w:r>
            <w:r>
              <w:rPr>
                <w:rFonts w:hint="eastAsia" w:ascii="仿宋" w:hAnsi="仿宋" w:eastAsia="仿宋" w:cs="仿宋"/>
                <w:sz w:val="24"/>
                <w:szCs w:val="24"/>
                <w:lang w:val="en-US" w:eastAsia="zh-CN"/>
              </w:rPr>
              <w:t>。</w:t>
            </w:r>
          </w:p>
        </w:tc>
        <w:tc>
          <w:tcPr>
            <w:tcW w:w="1191" w:type="dxa"/>
            <w:vAlign w:val="center"/>
          </w:tcPr>
          <w:p w14:paraId="2BB45D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1人</w:t>
            </w:r>
          </w:p>
        </w:tc>
      </w:tr>
      <w:tr w14:paraId="4B4E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47DD9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866" w:type="dxa"/>
            <w:vAlign w:val="center"/>
          </w:tcPr>
          <w:p w14:paraId="18E07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韶山红色文化教育培训基地有限公司</w:t>
            </w:r>
          </w:p>
        </w:tc>
        <w:tc>
          <w:tcPr>
            <w:tcW w:w="1214" w:type="dxa"/>
            <w:vAlign w:val="center"/>
          </w:tcPr>
          <w:p w14:paraId="73E3A914">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副总经理</w:t>
            </w:r>
          </w:p>
        </w:tc>
        <w:tc>
          <w:tcPr>
            <w:tcW w:w="4949" w:type="dxa"/>
            <w:vAlign w:val="center"/>
          </w:tcPr>
          <w:p w14:paraId="1BB84F9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1.年龄一般在45周岁以下（年龄计算日期截至2025年7月31日）；</w:t>
            </w:r>
          </w:p>
          <w:p w14:paraId="47063A43">
            <w:pPr>
              <w:keepNext w:val="0"/>
              <w:keepLines w:val="0"/>
              <w:widowControl/>
              <w:numPr>
                <w:ilvl w:val="0"/>
                <w:numId w:val="0"/>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2.大专及以上学历，马克思主义理论、历史学、教育学、旅游管理、思想政治教育等相关专业；</w:t>
            </w:r>
          </w:p>
          <w:p w14:paraId="466CD801">
            <w:pPr>
              <w:keepNext w:val="0"/>
              <w:keepLines w:val="0"/>
              <w:widowControl/>
              <w:numPr>
                <w:ilvl w:val="0"/>
                <w:numId w:val="0"/>
              </w:numPr>
              <w:suppressLineNumbers w:val="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3.具备5年以上红色研学、红色教育或红色培训相关工作经验，其中至少3年课程开发或业务拓展相关经验；</w:t>
            </w:r>
          </w:p>
          <w:p w14:paraId="5945F69A">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4.在大中型企业担任总部部门或子公司副职，或担任总部部门高级主管/子公司部长岗位（或对应同层次岗位）3年以上；未满3年的需在现任岗位（任现职级至少满1年）和下一层级岗位工作累计5年以上；</w:t>
            </w:r>
          </w:p>
          <w:p w14:paraId="2D6875A2">
            <w:pPr>
              <w:widowControl/>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5.具备优秀的政策运用与资源整合能力、市场拓展与品牌推广能力，擅长红色研学课程体系搭建，推动课程迭代升级与品牌化打造；</w:t>
            </w:r>
          </w:p>
          <w:p w14:paraId="763A8087">
            <w:pPr>
              <w:widowControl/>
              <w:numPr>
                <w:ilvl w:val="0"/>
                <w:numId w:val="0"/>
              </w:numPr>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6.具备出色的团队管理与跨单位协同能力。</w:t>
            </w:r>
          </w:p>
        </w:tc>
        <w:tc>
          <w:tcPr>
            <w:tcW w:w="4976" w:type="dxa"/>
            <w:vAlign w:val="center"/>
          </w:tcPr>
          <w:p w14:paraId="355E4AA8">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1.拓展红色教育、培训及研学业务，对接核心客户，完成营收与市场占有率目标；</w:t>
            </w:r>
          </w:p>
          <w:p w14:paraId="63EEB0AE">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统筹课程体系设计，开发特色课程与研学线路，整合红色资源，拓展衍生业务提升附加值；3.搭建政府、学校、景区等多方资源网络，建立合作管理体系，保障资源协同；组建团队并完善梯队建设，制定标准运营流程，确保服务质量；​</w:t>
            </w:r>
          </w:p>
          <w:p w14:paraId="158DC038">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4.完善团队管理，制定全流程安全预案与风控机制，确保合规运营；</w:t>
            </w:r>
          </w:p>
          <w:p w14:paraId="0B9D24F3">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5.管控预算与成本，达成利润目标，分析数据并优化业务；</w:t>
            </w:r>
          </w:p>
          <w:p w14:paraId="4DCF058B">
            <w:pPr>
              <w:widowControl/>
              <w:numPr>
                <w:ilvl w:val="0"/>
                <w:numId w:val="0"/>
              </w:num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i w:val="0"/>
                <w:iCs w:val="0"/>
                <w:color w:val="000000"/>
                <w:kern w:val="0"/>
                <w:sz w:val="24"/>
                <w:szCs w:val="24"/>
                <w:u w:val="none"/>
                <w:lang w:val="en-US" w:eastAsia="zh-CN" w:bidi="ar"/>
              </w:rPr>
              <w:t>完成领导交办的其他工作</w:t>
            </w:r>
            <w:r>
              <w:rPr>
                <w:rFonts w:hint="eastAsia" w:ascii="仿宋" w:hAnsi="仿宋" w:eastAsia="仿宋" w:cs="仿宋"/>
                <w:sz w:val="24"/>
                <w:szCs w:val="24"/>
                <w:lang w:val="en-US" w:eastAsia="zh-CN"/>
              </w:rPr>
              <w:t>。</w:t>
            </w:r>
          </w:p>
          <w:p w14:paraId="46D3A923">
            <w:pPr>
              <w:widowControl/>
              <w:numPr>
                <w:ilvl w:val="0"/>
                <w:numId w:val="0"/>
              </w:numPr>
              <w:ind w:left="0" w:leftChars="0" w:firstLine="0" w:firstLineChars="0"/>
              <w:jc w:val="both"/>
              <w:rPr>
                <w:rFonts w:hint="eastAsia" w:ascii="仿宋" w:hAnsi="仿宋" w:eastAsia="仿宋" w:cs="仿宋"/>
                <w:sz w:val="24"/>
                <w:szCs w:val="24"/>
                <w:lang w:val="en-US" w:eastAsia="zh-CN"/>
              </w:rPr>
            </w:pPr>
          </w:p>
        </w:tc>
        <w:tc>
          <w:tcPr>
            <w:tcW w:w="1191" w:type="dxa"/>
            <w:vAlign w:val="center"/>
          </w:tcPr>
          <w:p w14:paraId="737406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1人</w:t>
            </w:r>
          </w:p>
        </w:tc>
      </w:tr>
      <w:tr w14:paraId="2324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4D97CB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866" w:type="dxa"/>
            <w:vAlign w:val="center"/>
          </w:tcPr>
          <w:p w14:paraId="294B4AE4">
            <w:pPr>
              <w:jc w:val="center"/>
              <w:rPr>
                <w:rFonts w:hint="eastAsia" w:ascii="仿宋" w:hAnsi="仿宋" w:eastAsia="仿宋" w:cs="仿宋"/>
                <w:sz w:val="24"/>
                <w:szCs w:val="24"/>
              </w:rPr>
            </w:pPr>
            <w:r>
              <w:rPr>
                <w:rFonts w:hint="eastAsia" w:ascii="仿宋" w:hAnsi="仿宋" w:eastAsia="仿宋" w:cs="仿宋"/>
                <w:sz w:val="24"/>
                <w:szCs w:val="24"/>
                <w:lang w:val="en-US" w:eastAsia="zh-CN"/>
              </w:rPr>
              <w:t>韶旅集团本部</w:t>
            </w:r>
          </w:p>
          <w:p w14:paraId="425AE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tc>
        <w:tc>
          <w:tcPr>
            <w:tcW w:w="1214" w:type="dxa"/>
            <w:vAlign w:val="center"/>
          </w:tcPr>
          <w:p w14:paraId="6EEBED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投资管理岗</w:t>
            </w:r>
          </w:p>
        </w:tc>
        <w:tc>
          <w:tcPr>
            <w:tcW w:w="4949" w:type="dxa"/>
            <w:vAlign w:val="center"/>
          </w:tcPr>
          <w:p w14:paraId="18D50D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1.年龄一般在35周岁以下（年龄计算日期截至2025年7月31日）；</w:t>
            </w:r>
          </w:p>
          <w:p w14:paraId="21F2C8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2.全日制本科及以上学历，财务、会计、金融、法务、工商管理等专业；</w:t>
            </w:r>
          </w:p>
          <w:p w14:paraId="00E6E9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3.具有重大投资项目建议书、可行性分析报告编制经验者优先；</w:t>
            </w:r>
          </w:p>
          <w:p w14:paraId="4D2167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4.具备较好的文字功底，工作态度端正，责任心强。</w:t>
            </w:r>
          </w:p>
        </w:tc>
        <w:tc>
          <w:tcPr>
            <w:tcW w:w="4976" w:type="dxa"/>
            <w:vAlign w:val="center"/>
          </w:tcPr>
          <w:p w14:paraId="62C49D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1.负责集团重大投资计划及项目立项，推动投资决策流程，跟踪投资项目并进行投后评价；</w:t>
            </w:r>
          </w:p>
          <w:p w14:paraId="3E0192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2.组织对重大投资项目的战略性审核和可行性评估；</w:t>
            </w:r>
          </w:p>
          <w:p w14:paraId="22D437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3.组织拟定集团战略投资者等资本运营相关前期工作。</w:t>
            </w:r>
          </w:p>
          <w:p w14:paraId="16CDAC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4.</w:t>
            </w:r>
            <w:r>
              <w:rPr>
                <w:rFonts w:hint="eastAsia" w:ascii="仿宋" w:hAnsi="仿宋" w:eastAsia="仿宋" w:cs="仿宋"/>
                <w:i w:val="0"/>
                <w:iCs w:val="0"/>
                <w:color w:val="000000"/>
                <w:kern w:val="0"/>
                <w:sz w:val="24"/>
                <w:szCs w:val="24"/>
                <w:u w:val="none"/>
                <w:lang w:val="en-US" w:eastAsia="zh-CN" w:bidi="ar"/>
              </w:rPr>
              <w:t>完成领导交办的其他工作</w:t>
            </w:r>
            <w:r>
              <w:rPr>
                <w:rFonts w:hint="eastAsia" w:ascii="仿宋" w:hAnsi="仿宋" w:eastAsia="仿宋" w:cs="仿宋"/>
                <w:sz w:val="24"/>
                <w:szCs w:val="24"/>
                <w:lang w:val="en-US" w:eastAsia="zh-CN"/>
              </w:rPr>
              <w:t>。</w:t>
            </w:r>
          </w:p>
        </w:tc>
        <w:tc>
          <w:tcPr>
            <w:tcW w:w="1191" w:type="dxa"/>
            <w:vAlign w:val="center"/>
          </w:tcPr>
          <w:p w14:paraId="022372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1人</w:t>
            </w:r>
          </w:p>
        </w:tc>
      </w:tr>
      <w:tr w14:paraId="6B29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8" w:hRule="atLeast"/>
        </w:trPr>
        <w:tc>
          <w:tcPr>
            <w:tcW w:w="830" w:type="dxa"/>
            <w:vAlign w:val="center"/>
          </w:tcPr>
          <w:p w14:paraId="1F0E2F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6</w:t>
            </w:r>
          </w:p>
        </w:tc>
        <w:tc>
          <w:tcPr>
            <w:tcW w:w="866" w:type="dxa"/>
            <w:vAlign w:val="center"/>
          </w:tcPr>
          <w:p w14:paraId="035680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韶旅集团本部</w:t>
            </w:r>
          </w:p>
        </w:tc>
        <w:tc>
          <w:tcPr>
            <w:tcW w:w="1214" w:type="dxa"/>
            <w:vAlign w:val="center"/>
          </w:tcPr>
          <w:p w14:paraId="4975A4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采购管理岗</w:t>
            </w:r>
          </w:p>
        </w:tc>
        <w:tc>
          <w:tcPr>
            <w:tcW w:w="4949" w:type="dxa"/>
            <w:vAlign w:val="center"/>
          </w:tcPr>
          <w:p w14:paraId="031B8F81">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1.年龄一般在35周岁以下（年龄计算日期截至2025年7月31日）；</w:t>
            </w:r>
          </w:p>
          <w:p w14:paraId="36CB77A1">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2.全日制本科及以上学历，法律、财务管理等相关专业；具备扎实的跨学科知识储备，能融合多领域专业内容解决复杂经营问题；</w:t>
            </w:r>
          </w:p>
          <w:p w14:paraId="4333EFFE">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3.须具备3 年以上大中型企业采购管理、招投标实务或供应链管理相关工作经验；有国企、央企采购体系搭建或大型项目集中采购经验者优先，熟悉集团化企业采购流程标准化建设者优先；</w:t>
            </w:r>
          </w:p>
          <w:p w14:paraId="5D9FBAD9">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4.拥有优秀的沟通协调能力、文字综合能力。</w:t>
            </w:r>
          </w:p>
        </w:tc>
        <w:tc>
          <w:tcPr>
            <w:tcW w:w="4976" w:type="dxa"/>
            <w:vAlign w:val="center"/>
          </w:tcPr>
          <w:p w14:paraId="2881B301">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1.协助完善集团采购管理制度、流程及标准化文件体系；​</w:t>
            </w:r>
          </w:p>
          <w:p w14:paraId="12330E5D">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2.组织完成集团各类型采购项目的招投标工作；​</w:t>
            </w:r>
          </w:p>
          <w:p w14:paraId="19C6190D">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3.建立健全供应商准入、评估、分级及退出机制，搭建并动态优化集团供应商资源库；​</w:t>
            </w:r>
          </w:p>
          <w:p w14:paraId="38EB2E16">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4.参与采购合同谈判与起草，跟踪采购合同履约情况；​</w:t>
            </w:r>
          </w:p>
          <w:p w14:paraId="04A93508">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5.与集团各业务部门、子公司对接，收集采购需求，提供采购专业支持，确保需求精准落地；6.定期开展市场调研，负责采购数据统计与分析，编制采购台账，为管理层提供采购管理决策支持；</w:t>
            </w:r>
          </w:p>
          <w:p w14:paraId="5B55A548">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7.</w:t>
            </w:r>
            <w:r>
              <w:rPr>
                <w:rFonts w:hint="eastAsia" w:ascii="仿宋" w:hAnsi="仿宋" w:eastAsia="仿宋" w:cs="仿宋"/>
                <w:i w:val="0"/>
                <w:iCs w:val="0"/>
                <w:color w:val="000000"/>
                <w:kern w:val="0"/>
                <w:sz w:val="24"/>
                <w:szCs w:val="24"/>
                <w:u w:val="none"/>
                <w:lang w:val="en-US" w:eastAsia="zh-CN" w:bidi="ar"/>
              </w:rPr>
              <w:t>完成领导交办的其他工作</w:t>
            </w:r>
            <w:r>
              <w:rPr>
                <w:rFonts w:hint="eastAsia" w:ascii="仿宋" w:hAnsi="仿宋" w:eastAsia="仿宋" w:cs="仿宋"/>
                <w:sz w:val="24"/>
                <w:szCs w:val="24"/>
                <w:lang w:val="en-US" w:eastAsia="zh-CN"/>
              </w:rPr>
              <w:t>。</w:t>
            </w:r>
          </w:p>
        </w:tc>
        <w:tc>
          <w:tcPr>
            <w:tcW w:w="1191" w:type="dxa"/>
            <w:vAlign w:val="center"/>
          </w:tcPr>
          <w:p w14:paraId="362C3A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1人</w:t>
            </w:r>
          </w:p>
        </w:tc>
      </w:tr>
      <w:tr w14:paraId="3DF3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830" w:type="dxa"/>
            <w:vAlign w:val="center"/>
          </w:tcPr>
          <w:p w14:paraId="7BDFA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866" w:type="dxa"/>
            <w:vMerge w:val="restart"/>
            <w:vAlign w:val="center"/>
          </w:tcPr>
          <w:p w14:paraId="431DE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韶山旅游发展集团酒店管理有限公司</w:t>
            </w:r>
          </w:p>
          <w:p w14:paraId="07409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tc>
        <w:tc>
          <w:tcPr>
            <w:tcW w:w="1214" w:type="dxa"/>
            <w:vAlign w:val="center"/>
          </w:tcPr>
          <w:p w14:paraId="395E9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工程安保部负责人</w:t>
            </w:r>
          </w:p>
        </w:tc>
        <w:tc>
          <w:tcPr>
            <w:tcW w:w="4949" w:type="dxa"/>
            <w:vAlign w:val="center"/>
          </w:tcPr>
          <w:p w14:paraId="2DA6C860">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i w:val="0"/>
                <w:iCs w:val="0"/>
                <w:color w:val="auto"/>
                <w:kern w:val="2"/>
                <w:sz w:val="24"/>
                <w:szCs w:val="24"/>
                <w:u w:val="none"/>
                <w:lang w:val="en-US" w:eastAsia="zh-CN" w:bidi="ar"/>
              </w:rPr>
              <w:t>年龄一般在45周岁以下</w:t>
            </w:r>
            <w:r>
              <w:rPr>
                <w:rFonts w:hint="eastAsia" w:ascii="仿宋" w:hAnsi="仿宋" w:eastAsia="仿宋" w:cs="仿宋"/>
                <w:i w:val="0"/>
                <w:iCs w:val="0"/>
                <w:kern w:val="2"/>
                <w:sz w:val="24"/>
                <w:szCs w:val="24"/>
                <w:u w:val="none"/>
                <w:lang w:val="en-US" w:eastAsia="zh-CN" w:bidi="ar"/>
              </w:rPr>
              <w:t>（</w:t>
            </w:r>
            <w:r>
              <w:rPr>
                <w:rFonts w:hint="eastAsia" w:ascii="仿宋" w:hAnsi="仿宋" w:eastAsia="仿宋" w:cs="仿宋"/>
                <w:i w:val="0"/>
                <w:iCs w:val="0"/>
                <w:color w:val="auto"/>
                <w:kern w:val="2"/>
                <w:sz w:val="24"/>
                <w:szCs w:val="24"/>
                <w:u w:val="none"/>
                <w:lang w:val="en-US" w:eastAsia="zh-CN" w:bidi="ar"/>
              </w:rPr>
              <w:t>年龄计算日期</w:t>
            </w:r>
            <w:r>
              <w:rPr>
                <w:rFonts w:hint="eastAsia" w:ascii="仿宋" w:hAnsi="仿宋" w:eastAsia="仿宋" w:cs="仿宋"/>
                <w:i w:val="0"/>
                <w:iCs w:val="0"/>
                <w:kern w:val="2"/>
                <w:sz w:val="24"/>
                <w:szCs w:val="24"/>
                <w:u w:val="none"/>
                <w:lang w:val="en-US" w:eastAsia="zh-CN" w:bidi="ar"/>
              </w:rPr>
              <w:t>截至</w:t>
            </w:r>
            <w:r>
              <w:rPr>
                <w:rFonts w:hint="eastAsia" w:ascii="仿宋" w:hAnsi="仿宋" w:eastAsia="仿宋" w:cs="仿宋"/>
                <w:i w:val="0"/>
                <w:iCs w:val="0"/>
                <w:color w:val="auto"/>
                <w:kern w:val="2"/>
                <w:sz w:val="24"/>
                <w:szCs w:val="24"/>
                <w:u w:val="none"/>
                <w:lang w:val="en-US" w:eastAsia="zh-CN" w:bidi="ar"/>
              </w:rPr>
              <w:t>2025年7月31日）</w:t>
            </w:r>
            <w:r>
              <w:rPr>
                <w:rFonts w:hint="eastAsia" w:ascii="仿宋" w:hAnsi="仿宋" w:eastAsia="仿宋" w:cs="仿宋"/>
                <w:sz w:val="24"/>
                <w:szCs w:val="24"/>
                <w:lang w:val="en-US" w:eastAsia="zh-CN"/>
              </w:rPr>
              <w:t>，</w:t>
            </w:r>
          </w:p>
          <w:p w14:paraId="562FEC19">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lang w:val="en-US" w:eastAsia="zh-CN"/>
              </w:rPr>
              <w:t>大专及以上学历；</w:t>
            </w:r>
          </w:p>
          <w:p w14:paraId="1EC66C5B">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3.具有5年以上工程/安保工作经验，3年以上管理经验；</w:t>
            </w:r>
          </w:p>
          <w:p w14:paraId="5D4CB955">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4.具备星级酒店工作经验，且熟悉工程业务者优先；</w:t>
            </w:r>
          </w:p>
          <w:p w14:paraId="65107A00">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left="0" w:leftChars="0" w:right="106" w:rightChars="0" w:firstLine="0" w:firstLineChars="0"/>
              <w:jc w:val="left"/>
              <w:textAlignment w:val="auto"/>
              <w:rPr>
                <w:rFonts w:hint="eastAsia" w:ascii="仿宋" w:hAnsi="仿宋" w:eastAsia="仿宋" w:cs="仿宋"/>
                <w:spacing w:val="0"/>
                <w:kern w:val="2"/>
                <w:sz w:val="24"/>
                <w:szCs w:val="24"/>
                <w:lang w:val="en-US" w:eastAsia="zh-CN" w:bidi="ar"/>
              </w:rPr>
            </w:pPr>
            <w:r>
              <w:rPr>
                <w:rFonts w:hint="eastAsia" w:ascii="仿宋" w:hAnsi="仿宋" w:eastAsia="仿宋" w:cs="仿宋"/>
                <w:sz w:val="24"/>
                <w:szCs w:val="24"/>
                <w:lang w:val="en-US" w:eastAsia="zh-CN"/>
              </w:rPr>
              <w:t>5.具有高压电工证、中级消防证等相关证件者优先。</w:t>
            </w:r>
          </w:p>
        </w:tc>
        <w:tc>
          <w:tcPr>
            <w:tcW w:w="4976" w:type="dxa"/>
            <w:vAlign w:val="center"/>
          </w:tcPr>
          <w:p w14:paraId="7DDAE847">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line="240" w:lineRule="auto"/>
              <w:ind w:right="167" w:rightChars="0"/>
              <w:jc w:val="both"/>
              <w:textAlignment w:val="auto"/>
              <w:rPr>
                <w:rFonts w:hint="eastAsia" w:ascii="仿宋" w:hAnsi="仿宋" w:eastAsia="仿宋" w:cs="仿宋"/>
                <w:spacing w:val="0"/>
                <w:sz w:val="24"/>
                <w:szCs w:val="24"/>
                <w:lang w:val="en-US" w:eastAsia="zh-CN" w:bidi="ar"/>
              </w:rPr>
            </w:pPr>
            <w:r>
              <w:rPr>
                <w:rFonts w:hint="eastAsia" w:ascii="仿宋" w:hAnsi="仿宋" w:eastAsia="仿宋" w:cs="仿宋"/>
                <w:spacing w:val="0"/>
                <w:sz w:val="24"/>
                <w:szCs w:val="24"/>
                <w:lang w:val="en-US" w:eastAsia="zh-CN" w:bidi="ar"/>
              </w:rPr>
              <w:t>1.全面负责对酒店设施设备进行系统性、规范化的维护保养管理工作，保证设备及系统运行安全、稳定、可靠，对能耗有效管控，在工程管理过程中指导和培训下属，并对其负责；</w:t>
            </w:r>
          </w:p>
          <w:p w14:paraId="7A03B464">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line="240" w:lineRule="auto"/>
              <w:ind w:left="0" w:leftChars="0" w:right="167" w:rightChars="0" w:firstLine="0" w:firstLineChars="0"/>
              <w:jc w:val="both"/>
              <w:textAlignment w:val="auto"/>
              <w:rPr>
                <w:rFonts w:hint="eastAsia" w:ascii="仿宋" w:hAnsi="仿宋" w:eastAsia="仿宋" w:cs="仿宋"/>
                <w:spacing w:val="0"/>
                <w:sz w:val="24"/>
                <w:szCs w:val="24"/>
                <w:lang w:val="en-US" w:eastAsia="zh-CN" w:bidi="ar"/>
              </w:rPr>
            </w:pPr>
            <w:r>
              <w:rPr>
                <w:rFonts w:hint="eastAsia" w:ascii="仿宋" w:hAnsi="仿宋" w:eastAsia="仿宋" w:cs="仿宋"/>
                <w:spacing w:val="0"/>
                <w:sz w:val="24"/>
                <w:szCs w:val="24"/>
                <w:lang w:val="en-US" w:eastAsia="zh-CN" w:bidi="ar"/>
              </w:rPr>
              <w:t>2.全面负责酒店治安、维稳、信访、消防等安全生产工作；</w:t>
            </w:r>
          </w:p>
          <w:p w14:paraId="2F9A4626">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line="240" w:lineRule="auto"/>
              <w:ind w:left="0" w:leftChars="0" w:right="167" w:rightChars="0" w:firstLine="0" w:firstLineChars="0"/>
              <w:jc w:val="both"/>
              <w:textAlignment w:val="auto"/>
              <w:rPr>
                <w:rFonts w:hint="eastAsia" w:ascii="仿宋" w:hAnsi="仿宋" w:eastAsia="仿宋" w:cs="仿宋"/>
                <w:spacing w:val="0"/>
                <w:kern w:val="2"/>
                <w:sz w:val="24"/>
                <w:szCs w:val="24"/>
                <w:lang w:val="en-US" w:eastAsia="zh-CN" w:bidi="ar"/>
              </w:rPr>
            </w:pPr>
            <w:r>
              <w:rPr>
                <w:rFonts w:hint="eastAsia" w:ascii="仿宋" w:hAnsi="仿宋" w:eastAsia="仿宋" w:cs="仿宋"/>
                <w:spacing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完成领导交办的其他工作</w:t>
            </w:r>
            <w:r>
              <w:rPr>
                <w:rFonts w:hint="eastAsia" w:ascii="仿宋" w:hAnsi="仿宋" w:eastAsia="仿宋" w:cs="仿宋"/>
                <w:spacing w:val="0"/>
                <w:sz w:val="24"/>
                <w:szCs w:val="24"/>
                <w:lang w:val="en-US" w:eastAsia="zh-CN" w:bidi="ar"/>
              </w:rPr>
              <w:t>。</w:t>
            </w:r>
          </w:p>
        </w:tc>
        <w:tc>
          <w:tcPr>
            <w:tcW w:w="1191" w:type="dxa"/>
            <w:vAlign w:val="center"/>
          </w:tcPr>
          <w:p w14:paraId="03923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1人</w:t>
            </w:r>
          </w:p>
        </w:tc>
      </w:tr>
      <w:tr w14:paraId="4C6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830" w:type="dxa"/>
            <w:vAlign w:val="center"/>
          </w:tcPr>
          <w:p w14:paraId="6CD9C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866" w:type="dxa"/>
            <w:vMerge w:val="continue"/>
            <w:vAlign w:val="center"/>
          </w:tcPr>
          <w:p w14:paraId="218D6D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p>
        </w:tc>
        <w:tc>
          <w:tcPr>
            <w:tcW w:w="1214" w:type="dxa"/>
            <w:vAlign w:val="center"/>
          </w:tcPr>
          <w:p w14:paraId="7D7386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工程主管</w:t>
            </w:r>
          </w:p>
        </w:tc>
        <w:tc>
          <w:tcPr>
            <w:tcW w:w="4949" w:type="dxa"/>
            <w:vAlign w:val="center"/>
          </w:tcPr>
          <w:p w14:paraId="3B3CE481">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bookmarkStart w:id="0" w:name="OLE_LINK6"/>
            <w:r>
              <w:rPr>
                <w:rFonts w:hint="eastAsia" w:ascii="仿宋" w:hAnsi="仿宋" w:eastAsia="仿宋" w:cs="仿宋"/>
                <w:i w:val="0"/>
                <w:iCs w:val="0"/>
                <w:color w:val="auto"/>
                <w:kern w:val="2"/>
                <w:sz w:val="24"/>
                <w:szCs w:val="24"/>
                <w:u w:val="none"/>
                <w:lang w:val="en-US" w:eastAsia="zh-CN" w:bidi="ar"/>
              </w:rPr>
              <w:t>年龄一般在40周岁以下</w:t>
            </w:r>
            <w:r>
              <w:rPr>
                <w:rFonts w:hint="eastAsia" w:ascii="仿宋" w:hAnsi="仿宋" w:eastAsia="仿宋" w:cs="仿宋"/>
                <w:i w:val="0"/>
                <w:iCs w:val="0"/>
                <w:kern w:val="2"/>
                <w:sz w:val="24"/>
                <w:szCs w:val="24"/>
                <w:u w:val="none"/>
                <w:lang w:val="en-US" w:eastAsia="zh-CN" w:bidi="ar"/>
              </w:rPr>
              <w:t>（</w:t>
            </w:r>
            <w:r>
              <w:rPr>
                <w:rFonts w:hint="eastAsia" w:ascii="仿宋" w:hAnsi="仿宋" w:eastAsia="仿宋" w:cs="仿宋"/>
                <w:i w:val="0"/>
                <w:iCs w:val="0"/>
                <w:color w:val="auto"/>
                <w:kern w:val="2"/>
                <w:sz w:val="24"/>
                <w:szCs w:val="24"/>
                <w:u w:val="none"/>
                <w:lang w:val="en-US" w:eastAsia="zh-CN" w:bidi="ar"/>
              </w:rPr>
              <w:t>年龄计算日期</w:t>
            </w:r>
            <w:r>
              <w:rPr>
                <w:rFonts w:hint="eastAsia" w:ascii="仿宋" w:hAnsi="仿宋" w:eastAsia="仿宋" w:cs="仿宋"/>
                <w:i w:val="0"/>
                <w:iCs w:val="0"/>
                <w:kern w:val="2"/>
                <w:sz w:val="24"/>
                <w:szCs w:val="24"/>
                <w:u w:val="none"/>
                <w:lang w:val="en-US" w:eastAsia="zh-CN" w:bidi="ar"/>
              </w:rPr>
              <w:t>截至</w:t>
            </w:r>
            <w:r>
              <w:rPr>
                <w:rFonts w:hint="eastAsia" w:ascii="仿宋" w:hAnsi="仿宋" w:eastAsia="仿宋" w:cs="仿宋"/>
                <w:i w:val="0"/>
                <w:iCs w:val="0"/>
                <w:color w:val="auto"/>
                <w:kern w:val="2"/>
                <w:sz w:val="24"/>
                <w:szCs w:val="24"/>
                <w:u w:val="none"/>
                <w:lang w:val="en-US" w:eastAsia="zh-CN" w:bidi="ar"/>
              </w:rPr>
              <w:t>2025年7月31日）</w:t>
            </w:r>
            <w:r>
              <w:rPr>
                <w:rFonts w:hint="eastAsia" w:ascii="仿宋" w:hAnsi="仿宋" w:eastAsia="仿宋" w:cs="仿宋"/>
                <w:sz w:val="24"/>
                <w:szCs w:val="24"/>
                <w:lang w:val="en-US" w:eastAsia="zh-CN"/>
              </w:rPr>
              <w:t>；</w:t>
            </w:r>
            <w:bookmarkEnd w:id="0"/>
          </w:p>
          <w:p w14:paraId="2AAFE7DD">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2.大专及以上学历，相关专业优先；</w:t>
            </w:r>
          </w:p>
          <w:p w14:paraId="023E39AC">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3.有5年以上相关工作经验，身体健康；</w:t>
            </w:r>
          </w:p>
          <w:p w14:paraId="6BC8C5A9">
            <w:pPr>
              <w:keepNext w:val="0"/>
              <w:keepLines w:val="0"/>
              <w:pageBreakBefore w:val="0"/>
              <w:widowControl w:val="0"/>
              <w:tabs>
                <w:tab w:val="left" w:pos="3770"/>
              </w:tabs>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4.有高压配电工上岗资格证书；</w:t>
            </w:r>
          </w:p>
          <w:p w14:paraId="4BE49C5B">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left="0" w:leftChars="0" w:right="106" w:rightChars="0" w:firstLine="0" w:firstLineChars="0"/>
              <w:jc w:val="both"/>
              <w:textAlignment w:val="auto"/>
              <w:rPr>
                <w:rFonts w:hint="eastAsia" w:ascii="仿宋" w:hAnsi="仿宋" w:eastAsia="仿宋" w:cs="仿宋"/>
                <w:i w:val="0"/>
                <w:iCs w:val="0"/>
                <w:color w:val="000000"/>
                <w:kern w:val="2"/>
                <w:sz w:val="24"/>
                <w:szCs w:val="24"/>
                <w:u w:val="none"/>
                <w:lang w:val="en-US" w:eastAsia="zh-CN" w:bidi="ar"/>
              </w:rPr>
            </w:pPr>
            <w:r>
              <w:rPr>
                <w:rFonts w:hint="eastAsia" w:ascii="仿宋" w:hAnsi="仿宋" w:eastAsia="仿宋" w:cs="仿宋"/>
                <w:sz w:val="24"/>
                <w:szCs w:val="24"/>
                <w:lang w:val="en-US" w:eastAsia="zh-CN"/>
              </w:rPr>
              <w:t>5.有酒店工作经验者优先。</w:t>
            </w:r>
          </w:p>
        </w:tc>
        <w:tc>
          <w:tcPr>
            <w:tcW w:w="4976" w:type="dxa"/>
            <w:vAlign w:val="center"/>
          </w:tcPr>
          <w:p w14:paraId="57A9CFC6">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right="106" w:rightChars="0"/>
              <w:jc w:val="both"/>
              <w:textAlignment w:val="auto"/>
              <w:rPr>
                <w:rFonts w:hint="eastAsia" w:ascii="仿宋" w:hAnsi="仿宋" w:eastAsia="仿宋" w:cs="仿宋"/>
                <w:snapToGrid/>
                <w:spacing w:val="0"/>
                <w:kern w:val="2"/>
                <w:sz w:val="24"/>
                <w:szCs w:val="24"/>
                <w:lang w:val="en-US" w:eastAsia="zh-CN" w:bidi="ar"/>
              </w:rPr>
            </w:pPr>
            <w:r>
              <w:rPr>
                <w:rFonts w:hint="eastAsia" w:ascii="仿宋" w:hAnsi="仿宋" w:eastAsia="仿宋" w:cs="仿宋"/>
                <w:snapToGrid/>
                <w:spacing w:val="0"/>
                <w:kern w:val="2"/>
                <w:sz w:val="24"/>
                <w:szCs w:val="24"/>
                <w:lang w:val="en-US" w:eastAsia="zh-CN" w:bidi="ar"/>
              </w:rPr>
              <w:t>⒈根据工程部设备管理和维护要求，制订设备、设施保养计划，实施并落实情况；</w:t>
            </w:r>
          </w:p>
          <w:p w14:paraId="314156A5">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right="106" w:rightChars="0"/>
              <w:jc w:val="both"/>
              <w:textAlignment w:val="auto"/>
              <w:rPr>
                <w:rFonts w:hint="eastAsia" w:ascii="仿宋" w:hAnsi="仿宋" w:eastAsia="仿宋" w:cs="仿宋"/>
                <w:snapToGrid/>
                <w:spacing w:val="0"/>
                <w:kern w:val="2"/>
                <w:sz w:val="24"/>
                <w:szCs w:val="24"/>
                <w:lang w:val="en-US" w:eastAsia="zh-CN" w:bidi="ar"/>
              </w:rPr>
            </w:pPr>
            <w:r>
              <w:rPr>
                <w:rFonts w:hint="eastAsia" w:ascii="仿宋" w:hAnsi="仿宋" w:eastAsia="仿宋" w:cs="仿宋"/>
                <w:snapToGrid/>
                <w:spacing w:val="0"/>
                <w:kern w:val="2"/>
                <w:sz w:val="24"/>
                <w:szCs w:val="24"/>
                <w:lang w:val="en-US" w:eastAsia="zh-CN" w:bidi="ar"/>
              </w:rPr>
              <w:t>⒉做好部门班组管理工作，制定管理制度，合理调配人力，优先安排解决急、难问题；</w:t>
            </w:r>
          </w:p>
          <w:p w14:paraId="5A94B190">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right="106" w:rightChars="0"/>
              <w:jc w:val="both"/>
              <w:textAlignment w:val="auto"/>
              <w:rPr>
                <w:rFonts w:hint="eastAsia" w:ascii="仿宋" w:hAnsi="仿宋" w:eastAsia="仿宋" w:cs="仿宋"/>
                <w:snapToGrid/>
                <w:spacing w:val="0"/>
                <w:kern w:val="2"/>
                <w:sz w:val="24"/>
                <w:szCs w:val="24"/>
                <w:lang w:val="en-US" w:eastAsia="zh-CN" w:bidi="ar"/>
              </w:rPr>
            </w:pPr>
            <w:r>
              <w:rPr>
                <w:rFonts w:hint="eastAsia" w:ascii="仿宋" w:hAnsi="仿宋" w:eastAsia="仿宋" w:cs="仿宋"/>
                <w:snapToGrid/>
                <w:spacing w:val="0"/>
                <w:kern w:val="2"/>
                <w:sz w:val="24"/>
                <w:szCs w:val="24"/>
                <w:lang w:val="en-US" w:eastAsia="zh-CN" w:bidi="ar"/>
              </w:rPr>
              <w:t>⒊对所管理的设备系统及有关部位进行日常巡视，检查酒店各公共区域、厨房、庭院、机房等部位，确保设备、设施运行正常，发现问题及时处理并报告；</w:t>
            </w:r>
          </w:p>
          <w:p w14:paraId="3A8ABFA3">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right="106" w:rightChars="0"/>
              <w:jc w:val="both"/>
              <w:textAlignment w:val="auto"/>
              <w:rPr>
                <w:rFonts w:hint="eastAsia" w:ascii="仿宋" w:hAnsi="仿宋" w:eastAsia="仿宋" w:cs="仿宋"/>
                <w:snapToGrid/>
                <w:spacing w:val="0"/>
                <w:kern w:val="2"/>
                <w:sz w:val="24"/>
                <w:szCs w:val="24"/>
                <w:lang w:val="en-US" w:eastAsia="zh-CN" w:bidi="ar"/>
              </w:rPr>
            </w:pPr>
            <w:r>
              <w:rPr>
                <w:rFonts w:hint="eastAsia" w:ascii="仿宋" w:hAnsi="仿宋" w:eastAsia="仿宋" w:cs="仿宋"/>
                <w:snapToGrid/>
                <w:spacing w:val="0"/>
                <w:kern w:val="2"/>
                <w:sz w:val="24"/>
                <w:szCs w:val="24"/>
                <w:lang w:val="en-US" w:eastAsia="zh-CN" w:bidi="ar"/>
              </w:rPr>
              <w:t>4.对技术设备档案进行管理，注重资料、图纸的保存，不断完善档案管理；</w:t>
            </w:r>
          </w:p>
          <w:p w14:paraId="14C1EB83">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right="106" w:rightChars="0"/>
              <w:jc w:val="both"/>
              <w:textAlignment w:val="auto"/>
              <w:rPr>
                <w:rFonts w:hint="eastAsia" w:ascii="仿宋" w:hAnsi="仿宋" w:eastAsia="仿宋" w:cs="仿宋"/>
                <w:snapToGrid/>
                <w:spacing w:val="0"/>
                <w:kern w:val="2"/>
                <w:sz w:val="24"/>
                <w:szCs w:val="24"/>
                <w:lang w:val="en-US" w:eastAsia="zh-CN" w:bidi="ar"/>
              </w:rPr>
            </w:pPr>
            <w:r>
              <w:rPr>
                <w:rFonts w:hint="eastAsia" w:ascii="仿宋" w:hAnsi="仿宋" w:eastAsia="仿宋" w:cs="仿宋"/>
                <w:snapToGrid/>
                <w:spacing w:val="0"/>
                <w:kern w:val="2"/>
                <w:sz w:val="24"/>
                <w:szCs w:val="24"/>
                <w:lang w:val="en-US" w:eastAsia="zh-CN" w:bidi="ar"/>
              </w:rPr>
              <w:t>5.能耗日常管控，并提出合理优化方案；</w:t>
            </w:r>
          </w:p>
          <w:p w14:paraId="2655F4F4">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left="0" w:leftChars="0" w:right="106" w:rightChars="0" w:firstLine="0" w:firstLineChars="0"/>
              <w:jc w:val="both"/>
              <w:textAlignment w:val="auto"/>
              <w:rPr>
                <w:rFonts w:hint="eastAsia" w:ascii="仿宋" w:hAnsi="仿宋" w:eastAsia="仿宋" w:cs="仿宋"/>
                <w:i w:val="0"/>
                <w:iCs w:val="0"/>
                <w:color w:val="000000"/>
                <w:kern w:val="2"/>
                <w:sz w:val="24"/>
                <w:szCs w:val="24"/>
                <w:u w:val="none"/>
                <w:lang w:val="en-US" w:eastAsia="zh-CN" w:bidi="ar"/>
              </w:rPr>
            </w:pPr>
            <w:r>
              <w:rPr>
                <w:rFonts w:hint="eastAsia" w:ascii="仿宋" w:hAnsi="仿宋" w:eastAsia="仿宋" w:cs="仿宋"/>
                <w:snapToGrid/>
                <w:spacing w:val="0"/>
                <w:kern w:val="2"/>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完成领导交办的其他工作</w:t>
            </w:r>
            <w:r>
              <w:rPr>
                <w:rFonts w:hint="eastAsia" w:ascii="仿宋" w:hAnsi="仿宋" w:eastAsia="仿宋" w:cs="仿宋"/>
                <w:snapToGrid/>
                <w:spacing w:val="0"/>
                <w:kern w:val="2"/>
                <w:sz w:val="24"/>
                <w:szCs w:val="24"/>
                <w:lang w:val="en-US" w:eastAsia="zh-CN" w:bidi="ar"/>
              </w:rPr>
              <w:t>。</w:t>
            </w:r>
          </w:p>
        </w:tc>
        <w:tc>
          <w:tcPr>
            <w:tcW w:w="1191" w:type="dxa"/>
            <w:vAlign w:val="center"/>
          </w:tcPr>
          <w:p w14:paraId="3A7CF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lang w:val="en-US" w:eastAsia="zh-CN"/>
              </w:rPr>
              <w:t>1人</w:t>
            </w:r>
          </w:p>
        </w:tc>
      </w:tr>
      <w:tr w14:paraId="3CC8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B252E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866" w:type="dxa"/>
            <w:vAlign w:val="center"/>
          </w:tcPr>
          <w:p w14:paraId="6B40D6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韶山旅游发展集团景区经营有限公司</w:t>
            </w:r>
          </w:p>
        </w:tc>
        <w:tc>
          <w:tcPr>
            <w:tcW w:w="1214" w:type="dxa"/>
            <w:vAlign w:val="center"/>
          </w:tcPr>
          <w:p w14:paraId="17E50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索道机电维修师</w:t>
            </w:r>
          </w:p>
        </w:tc>
        <w:tc>
          <w:tcPr>
            <w:tcW w:w="4949" w:type="dxa"/>
            <w:vAlign w:val="center"/>
          </w:tcPr>
          <w:p w14:paraId="08E02CC7">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left="0" w:leftChars="0" w:right="106" w:rightChars="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i w:val="0"/>
                <w:iCs w:val="0"/>
                <w:color w:val="auto"/>
                <w:kern w:val="2"/>
                <w:sz w:val="24"/>
                <w:szCs w:val="24"/>
                <w:u w:val="none"/>
                <w:lang w:val="en-US" w:eastAsia="zh-CN" w:bidi="ar"/>
              </w:rPr>
              <w:t>年龄一般在35周岁以下</w:t>
            </w:r>
            <w:r>
              <w:rPr>
                <w:rFonts w:hint="eastAsia" w:ascii="仿宋" w:hAnsi="仿宋" w:eastAsia="仿宋" w:cs="仿宋"/>
                <w:i w:val="0"/>
                <w:iCs w:val="0"/>
                <w:kern w:val="2"/>
                <w:sz w:val="24"/>
                <w:szCs w:val="24"/>
                <w:u w:val="none"/>
                <w:lang w:val="en-US" w:eastAsia="zh-CN" w:bidi="ar"/>
              </w:rPr>
              <w:t>（</w:t>
            </w:r>
            <w:r>
              <w:rPr>
                <w:rFonts w:hint="eastAsia" w:ascii="仿宋" w:hAnsi="仿宋" w:eastAsia="仿宋" w:cs="仿宋"/>
                <w:i w:val="0"/>
                <w:iCs w:val="0"/>
                <w:color w:val="auto"/>
                <w:kern w:val="2"/>
                <w:sz w:val="24"/>
                <w:szCs w:val="24"/>
                <w:u w:val="none"/>
                <w:lang w:val="en-US" w:eastAsia="zh-CN" w:bidi="ar"/>
              </w:rPr>
              <w:t>年龄计算日期</w:t>
            </w:r>
            <w:r>
              <w:rPr>
                <w:rFonts w:hint="eastAsia" w:ascii="仿宋" w:hAnsi="仿宋" w:eastAsia="仿宋" w:cs="仿宋"/>
                <w:i w:val="0"/>
                <w:iCs w:val="0"/>
                <w:kern w:val="2"/>
                <w:sz w:val="24"/>
                <w:szCs w:val="24"/>
                <w:u w:val="none"/>
                <w:lang w:val="en-US" w:eastAsia="zh-CN" w:bidi="ar"/>
              </w:rPr>
              <w:t>截至</w:t>
            </w:r>
            <w:r>
              <w:rPr>
                <w:rFonts w:hint="eastAsia" w:ascii="仿宋" w:hAnsi="仿宋" w:eastAsia="仿宋" w:cs="仿宋"/>
                <w:i w:val="0"/>
                <w:iCs w:val="0"/>
                <w:color w:val="auto"/>
                <w:kern w:val="2"/>
                <w:sz w:val="24"/>
                <w:szCs w:val="24"/>
                <w:u w:val="none"/>
                <w:lang w:val="en-US" w:eastAsia="zh-CN" w:bidi="ar"/>
              </w:rPr>
              <w:t>2025年7月31日）</w:t>
            </w:r>
            <w:r>
              <w:rPr>
                <w:rFonts w:hint="eastAsia" w:ascii="仿宋" w:hAnsi="仿宋" w:eastAsia="仿宋" w:cs="仿宋"/>
                <w:sz w:val="24"/>
                <w:szCs w:val="24"/>
                <w:lang w:val="en-US" w:eastAsia="zh-CN"/>
              </w:rPr>
              <w:t>；</w:t>
            </w:r>
          </w:p>
          <w:p w14:paraId="35006735">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right="106"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2.大专及以上学历，</w:t>
            </w:r>
            <w:r>
              <w:rPr>
                <w:rFonts w:hint="eastAsia" w:ascii="仿宋" w:hAnsi="仿宋" w:eastAsia="仿宋" w:cs="仿宋"/>
                <w:spacing w:val="0"/>
                <w:sz w:val="24"/>
                <w:szCs w:val="24"/>
                <w:lang w:val="en-US" w:eastAsia="zh-CN" w:bidi="ar"/>
              </w:rPr>
              <w:t>机电一体化、机械工程、电气工程及自动化等相关专业</w:t>
            </w:r>
            <w:r>
              <w:rPr>
                <w:rFonts w:hint="eastAsia" w:ascii="仿宋" w:hAnsi="仿宋" w:eastAsia="仿宋" w:cs="仿宋"/>
                <w:sz w:val="24"/>
                <w:szCs w:val="24"/>
                <w:lang w:val="en-US" w:eastAsia="zh-CN"/>
              </w:rPr>
              <w:t>；</w:t>
            </w:r>
          </w:p>
          <w:p w14:paraId="74EFD5C0">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right="106" w:rightChars="0"/>
              <w:jc w:val="both"/>
              <w:textAlignment w:val="auto"/>
              <w:rPr>
                <w:rFonts w:hint="eastAsia" w:ascii="仿宋" w:hAnsi="仿宋" w:eastAsia="仿宋" w:cs="仿宋"/>
                <w:sz w:val="24"/>
                <w:szCs w:val="24"/>
                <w:lang w:val="en-US" w:eastAsia="zh-CN"/>
              </w:rPr>
            </w:pPr>
            <w:r>
              <w:rPr>
                <w:rFonts w:hint="eastAsia" w:ascii="仿宋" w:hAnsi="仿宋" w:eastAsia="仿宋" w:cs="仿宋"/>
                <w:spacing w:val="0"/>
                <w:sz w:val="24"/>
                <w:szCs w:val="24"/>
                <w:lang w:val="en-US" w:eastAsia="zh-CN" w:bidi="ar"/>
              </w:rPr>
              <w:t>3.持有电工证（高压/低压）；</w:t>
            </w:r>
          </w:p>
          <w:p w14:paraId="40ED1502">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left="0" w:leftChars="0" w:right="106" w:rightChars="0" w:firstLine="0" w:firstLineChars="0"/>
              <w:jc w:val="both"/>
              <w:textAlignment w:val="auto"/>
              <w:rPr>
                <w:rFonts w:hint="eastAsia" w:ascii="仿宋" w:hAnsi="仿宋" w:eastAsia="仿宋" w:cs="仿宋"/>
                <w:spacing w:val="0"/>
                <w:sz w:val="24"/>
                <w:szCs w:val="24"/>
                <w:lang w:val="en-US" w:eastAsia="zh-CN" w:bidi="ar"/>
              </w:rPr>
            </w:pPr>
            <w:r>
              <w:rPr>
                <w:rFonts w:hint="eastAsia" w:ascii="仿宋" w:hAnsi="仿宋" w:eastAsia="仿宋" w:cs="仿宋"/>
                <w:sz w:val="24"/>
                <w:szCs w:val="24"/>
                <w:lang w:val="en-US" w:eastAsia="zh-CN"/>
              </w:rPr>
              <w:t>4.</w:t>
            </w:r>
            <w:r>
              <w:rPr>
                <w:rFonts w:hint="eastAsia" w:ascii="仿宋" w:hAnsi="仿宋" w:eastAsia="仿宋" w:cs="仿宋"/>
                <w:spacing w:val="0"/>
                <w:sz w:val="24"/>
                <w:szCs w:val="24"/>
                <w:lang w:val="en-US" w:eastAsia="zh-CN" w:bidi="ar"/>
              </w:rPr>
              <w:t>具备3年以上索道或大型机电设备维修经验；</w:t>
            </w:r>
          </w:p>
          <w:p w14:paraId="49BDAD9E">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left="0" w:leftChars="0" w:right="106" w:rightChars="0" w:firstLine="0" w:firstLineChars="0"/>
              <w:jc w:val="both"/>
              <w:textAlignment w:val="auto"/>
              <w:rPr>
                <w:rFonts w:hint="eastAsia" w:ascii="仿宋" w:hAnsi="仿宋" w:eastAsia="仿宋" w:cs="仿宋"/>
                <w:spacing w:val="0"/>
                <w:sz w:val="24"/>
                <w:szCs w:val="24"/>
                <w:lang w:val="en-US" w:eastAsia="zh-CN" w:bidi="ar"/>
              </w:rPr>
            </w:pPr>
            <w:r>
              <w:rPr>
                <w:rFonts w:hint="eastAsia" w:ascii="仿宋" w:hAnsi="仿宋" w:eastAsia="仿宋" w:cs="仿宋"/>
                <w:spacing w:val="0"/>
                <w:sz w:val="24"/>
                <w:szCs w:val="24"/>
                <w:lang w:val="en-US" w:eastAsia="zh-CN" w:bidi="ar"/>
              </w:rPr>
              <w:t>5.熟悉索道机械设备安装过程及结构原理，能掌握运用CAD等软件者优先。</w:t>
            </w:r>
          </w:p>
        </w:tc>
        <w:tc>
          <w:tcPr>
            <w:tcW w:w="4976" w:type="dxa"/>
            <w:vAlign w:val="center"/>
          </w:tcPr>
          <w:p w14:paraId="7A98EA17">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left="0" w:leftChars="0" w:right="106" w:rightChars="0" w:firstLine="0" w:firstLineChars="0"/>
              <w:jc w:val="both"/>
              <w:textAlignment w:val="auto"/>
              <w:rPr>
                <w:rFonts w:hint="eastAsia" w:ascii="仿宋" w:hAnsi="仿宋" w:eastAsia="仿宋" w:cs="仿宋"/>
                <w:snapToGrid/>
                <w:spacing w:val="0"/>
                <w:kern w:val="2"/>
                <w:sz w:val="24"/>
                <w:szCs w:val="24"/>
                <w:lang w:val="en-US" w:eastAsia="zh-CN" w:bidi="ar"/>
              </w:rPr>
            </w:pPr>
            <w:r>
              <w:rPr>
                <w:rFonts w:hint="eastAsia" w:ascii="仿宋" w:hAnsi="仿宋" w:eastAsia="仿宋" w:cs="仿宋"/>
                <w:snapToGrid/>
                <w:spacing w:val="0"/>
                <w:kern w:val="2"/>
                <w:sz w:val="24"/>
                <w:szCs w:val="24"/>
                <w:lang w:val="en-US" w:eastAsia="zh-CN" w:bidi="ar"/>
              </w:rPr>
              <w:t>1.负责索道机械、电气系统日常巡检与定期保养，制定专项维修方案，保障设备符合安全运行标准；​</w:t>
            </w:r>
          </w:p>
          <w:p w14:paraId="52A9E2FF">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left="0" w:leftChars="0" w:right="106" w:rightChars="0" w:firstLine="0" w:firstLineChars="0"/>
              <w:jc w:val="both"/>
              <w:textAlignment w:val="auto"/>
              <w:rPr>
                <w:rFonts w:hint="eastAsia" w:ascii="仿宋" w:hAnsi="仿宋" w:eastAsia="仿宋" w:cs="仿宋"/>
                <w:snapToGrid/>
                <w:spacing w:val="0"/>
                <w:kern w:val="2"/>
                <w:sz w:val="24"/>
                <w:szCs w:val="24"/>
                <w:lang w:val="en-US" w:eastAsia="zh-CN" w:bidi="ar"/>
              </w:rPr>
            </w:pPr>
            <w:r>
              <w:rPr>
                <w:rFonts w:hint="eastAsia" w:ascii="仿宋" w:hAnsi="仿宋" w:eastAsia="仿宋" w:cs="仿宋"/>
                <w:snapToGrid/>
                <w:spacing w:val="0"/>
                <w:kern w:val="2"/>
                <w:sz w:val="24"/>
                <w:szCs w:val="24"/>
                <w:lang w:val="en-US" w:eastAsia="zh-CN" w:bidi="ar"/>
              </w:rPr>
              <w:t>2.快速响应设备故障，牵头排查抢修，建立故障台账并分析原因，提出改进建议以降低故障率；​</w:t>
            </w:r>
          </w:p>
          <w:p w14:paraId="60BA3A42">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left="0" w:leftChars="0" w:right="106" w:rightChars="0" w:firstLine="0" w:firstLineChars="0"/>
              <w:jc w:val="both"/>
              <w:textAlignment w:val="auto"/>
              <w:rPr>
                <w:rFonts w:hint="eastAsia" w:ascii="仿宋" w:hAnsi="仿宋" w:eastAsia="仿宋" w:cs="仿宋"/>
                <w:snapToGrid/>
                <w:spacing w:val="0"/>
                <w:kern w:val="2"/>
                <w:sz w:val="24"/>
                <w:szCs w:val="24"/>
                <w:lang w:val="en-US" w:eastAsia="zh-CN" w:bidi="ar"/>
              </w:rPr>
            </w:pPr>
            <w:r>
              <w:rPr>
                <w:rFonts w:hint="eastAsia" w:ascii="仿宋" w:hAnsi="仿宋" w:eastAsia="仿宋" w:cs="仿宋"/>
                <w:snapToGrid/>
                <w:spacing w:val="0"/>
                <w:kern w:val="2"/>
                <w:sz w:val="24"/>
                <w:szCs w:val="24"/>
                <w:lang w:val="en-US" w:eastAsia="zh-CN" w:bidi="ar"/>
              </w:rPr>
              <w:t>3.执行安全操作规程，参与安全隐患排查，配合特种设备定期检验，提交合规文件；​</w:t>
            </w:r>
          </w:p>
          <w:p w14:paraId="2A7888F0">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left="0" w:leftChars="0" w:right="106" w:rightChars="0" w:firstLine="0" w:firstLineChars="0"/>
              <w:jc w:val="both"/>
              <w:textAlignment w:val="auto"/>
              <w:rPr>
                <w:rFonts w:hint="eastAsia" w:ascii="仿宋" w:hAnsi="仿宋" w:eastAsia="仿宋" w:cs="仿宋"/>
                <w:snapToGrid/>
                <w:spacing w:val="0"/>
                <w:kern w:val="2"/>
                <w:sz w:val="24"/>
                <w:szCs w:val="24"/>
                <w:lang w:val="en-US" w:eastAsia="zh-CN" w:bidi="ar"/>
              </w:rPr>
            </w:pPr>
            <w:r>
              <w:rPr>
                <w:rFonts w:hint="eastAsia" w:ascii="仿宋" w:hAnsi="仿宋" w:eastAsia="仿宋" w:cs="仿宋"/>
                <w:snapToGrid/>
                <w:spacing w:val="0"/>
                <w:kern w:val="2"/>
                <w:sz w:val="24"/>
                <w:szCs w:val="24"/>
                <w:lang w:val="en-US" w:eastAsia="zh-CN" w:bidi="ar"/>
              </w:rPr>
              <w:t>4.管理维修备件，控制维修成本，与相关部门联动，规范记录设备档案及运行数据；</w:t>
            </w:r>
          </w:p>
          <w:p w14:paraId="77ED8BC5">
            <w:pPr>
              <w:keepNext w:val="0"/>
              <w:keepLines w:val="0"/>
              <w:pageBreakBefore w:val="0"/>
              <w:widowControl w:val="0"/>
              <w:numPr>
                <w:ilvl w:val="0"/>
                <w:numId w:val="0"/>
              </w:numPr>
              <w:tabs>
                <w:tab w:val="left" w:pos="3770"/>
              </w:tabs>
              <w:kinsoku/>
              <w:wordWrap/>
              <w:overflowPunct/>
              <w:topLinePunct w:val="0"/>
              <w:autoSpaceDE/>
              <w:autoSpaceDN/>
              <w:bidi w:val="0"/>
              <w:adjustRightInd/>
              <w:snapToGrid/>
              <w:spacing w:before="3" w:line="240" w:lineRule="auto"/>
              <w:ind w:left="0" w:leftChars="0" w:right="106" w:rightChars="0" w:firstLine="0" w:firstLineChars="0"/>
              <w:jc w:val="both"/>
              <w:textAlignment w:val="auto"/>
              <w:rPr>
                <w:rFonts w:hint="eastAsia" w:ascii="仿宋" w:hAnsi="仿宋" w:eastAsia="仿宋" w:cs="仿宋"/>
                <w:snapToGrid/>
                <w:spacing w:val="0"/>
                <w:kern w:val="2"/>
                <w:sz w:val="24"/>
                <w:szCs w:val="24"/>
                <w:lang w:val="en-US" w:eastAsia="zh-CN" w:bidi="ar"/>
              </w:rPr>
            </w:pPr>
            <w:r>
              <w:rPr>
                <w:rFonts w:hint="eastAsia" w:ascii="仿宋" w:hAnsi="仿宋" w:eastAsia="仿宋" w:cs="仿宋"/>
                <w:snapToGrid/>
                <w:spacing w:val="0"/>
                <w:kern w:val="2"/>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完成领导交办的其他工作</w:t>
            </w:r>
            <w:r>
              <w:rPr>
                <w:rFonts w:hint="eastAsia" w:ascii="仿宋" w:hAnsi="仿宋" w:eastAsia="仿宋" w:cs="仿宋"/>
                <w:snapToGrid/>
                <w:spacing w:val="0"/>
                <w:kern w:val="2"/>
                <w:sz w:val="24"/>
                <w:szCs w:val="24"/>
                <w:lang w:val="en-US" w:eastAsia="zh-CN" w:bidi="ar"/>
              </w:rPr>
              <w:t>。</w:t>
            </w:r>
          </w:p>
        </w:tc>
        <w:tc>
          <w:tcPr>
            <w:tcW w:w="1191" w:type="dxa"/>
            <w:vAlign w:val="center"/>
          </w:tcPr>
          <w:p w14:paraId="2A632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1人</w:t>
            </w:r>
          </w:p>
        </w:tc>
      </w:tr>
    </w:tbl>
    <w:p w14:paraId="69C34FA7">
      <w:pPr>
        <w:spacing w:line="20" w:lineRule="exact"/>
        <w:rPr>
          <w:rFonts w:hint="eastAsia"/>
          <w:lang w:val="en-US" w:eastAsia="zh-CN"/>
        </w:rPr>
      </w:pPr>
    </w:p>
    <w:sectPr>
      <w:footerReference r:id="rId3" w:type="default"/>
      <w:pgSz w:w="16838" w:h="11906" w:orient="landscape"/>
      <w:pgMar w:top="1587" w:right="2098" w:bottom="147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714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9840A">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19840A">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xMzRhOTdjZjgwNjkzZDZkMDVkYTMzYjRmZWEyMmQifQ=="/>
    <w:docVar w:name="KSO_WPS_MARK_KEY" w:val="cfb5f163-ed12-4bf0-b440-3ed751f49620"/>
  </w:docVars>
  <w:rsids>
    <w:rsidRoot w:val="00000000"/>
    <w:rsid w:val="019F18FD"/>
    <w:rsid w:val="04190A8F"/>
    <w:rsid w:val="04A62BC4"/>
    <w:rsid w:val="055374C5"/>
    <w:rsid w:val="070466D3"/>
    <w:rsid w:val="072F5DDF"/>
    <w:rsid w:val="074C06DA"/>
    <w:rsid w:val="07F36240"/>
    <w:rsid w:val="082610C7"/>
    <w:rsid w:val="08F513D7"/>
    <w:rsid w:val="0A9B0C44"/>
    <w:rsid w:val="0AE222D4"/>
    <w:rsid w:val="0B0F48F5"/>
    <w:rsid w:val="0CB10EFE"/>
    <w:rsid w:val="0DA90F71"/>
    <w:rsid w:val="0DFE791C"/>
    <w:rsid w:val="0F3C5EC4"/>
    <w:rsid w:val="0FF42C87"/>
    <w:rsid w:val="105453B4"/>
    <w:rsid w:val="10775AF0"/>
    <w:rsid w:val="10B75BD7"/>
    <w:rsid w:val="12B4677B"/>
    <w:rsid w:val="12CD0AA7"/>
    <w:rsid w:val="12D30A20"/>
    <w:rsid w:val="13856571"/>
    <w:rsid w:val="14BA1191"/>
    <w:rsid w:val="15C95981"/>
    <w:rsid w:val="16340A5C"/>
    <w:rsid w:val="16ED0F77"/>
    <w:rsid w:val="17382C16"/>
    <w:rsid w:val="17485DDE"/>
    <w:rsid w:val="17E85F61"/>
    <w:rsid w:val="1A3536E5"/>
    <w:rsid w:val="1AB32536"/>
    <w:rsid w:val="1B48001A"/>
    <w:rsid w:val="1BA030CB"/>
    <w:rsid w:val="1BB579C2"/>
    <w:rsid w:val="1C2A6A7D"/>
    <w:rsid w:val="1D4F02E3"/>
    <w:rsid w:val="20FC31A7"/>
    <w:rsid w:val="21DB5B22"/>
    <w:rsid w:val="22D622C7"/>
    <w:rsid w:val="22F97B13"/>
    <w:rsid w:val="24083175"/>
    <w:rsid w:val="244E1BB2"/>
    <w:rsid w:val="24F10199"/>
    <w:rsid w:val="251B1074"/>
    <w:rsid w:val="25634134"/>
    <w:rsid w:val="2620211C"/>
    <w:rsid w:val="26D7660D"/>
    <w:rsid w:val="27957DAE"/>
    <w:rsid w:val="27AC35F6"/>
    <w:rsid w:val="28312EDA"/>
    <w:rsid w:val="28AF6F36"/>
    <w:rsid w:val="28E219C5"/>
    <w:rsid w:val="29C70E49"/>
    <w:rsid w:val="2A0E237E"/>
    <w:rsid w:val="2A6E34C2"/>
    <w:rsid w:val="2A99027E"/>
    <w:rsid w:val="2B355543"/>
    <w:rsid w:val="2B4F3CB1"/>
    <w:rsid w:val="2C1224B8"/>
    <w:rsid w:val="2D493FFA"/>
    <w:rsid w:val="2E5C69BA"/>
    <w:rsid w:val="2EA0058E"/>
    <w:rsid w:val="2F740CD8"/>
    <w:rsid w:val="307B101E"/>
    <w:rsid w:val="31592A40"/>
    <w:rsid w:val="31A00E8E"/>
    <w:rsid w:val="31E702F1"/>
    <w:rsid w:val="324F7E0C"/>
    <w:rsid w:val="32EB3845"/>
    <w:rsid w:val="339C6C14"/>
    <w:rsid w:val="34EE4934"/>
    <w:rsid w:val="35585CD9"/>
    <w:rsid w:val="35C22EA6"/>
    <w:rsid w:val="35FB2ED4"/>
    <w:rsid w:val="39237490"/>
    <w:rsid w:val="39385CD4"/>
    <w:rsid w:val="3AD54B5E"/>
    <w:rsid w:val="3B1C3CA9"/>
    <w:rsid w:val="3BF200F5"/>
    <w:rsid w:val="3D1563A9"/>
    <w:rsid w:val="3E2F6F09"/>
    <w:rsid w:val="3E840A1E"/>
    <w:rsid w:val="3F2C6E50"/>
    <w:rsid w:val="426D5E2F"/>
    <w:rsid w:val="42B5134D"/>
    <w:rsid w:val="431F0560"/>
    <w:rsid w:val="442E7E94"/>
    <w:rsid w:val="452737D3"/>
    <w:rsid w:val="455A25A4"/>
    <w:rsid w:val="45BB117C"/>
    <w:rsid w:val="470A22B1"/>
    <w:rsid w:val="484A6523"/>
    <w:rsid w:val="49D94485"/>
    <w:rsid w:val="4AE7674C"/>
    <w:rsid w:val="4C197CB0"/>
    <w:rsid w:val="4C635935"/>
    <w:rsid w:val="4D7450C8"/>
    <w:rsid w:val="4DF82FB8"/>
    <w:rsid w:val="4F6033E7"/>
    <w:rsid w:val="4FE62753"/>
    <w:rsid w:val="50496876"/>
    <w:rsid w:val="50580A99"/>
    <w:rsid w:val="50FD01FC"/>
    <w:rsid w:val="54131FB8"/>
    <w:rsid w:val="54574B4F"/>
    <w:rsid w:val="55F05D9A"/>
    <w:rsid w:val="57855424"/>
    <w:rsid w:val="58F2001C"/>
    <w:rsid w:val="59CF4C20"/>
    <w:rsid w:val="5A011CBB"/>
    <w:rsid w:val="5B5E4E9B"/>
    <w:rsid w:val="5BEA7C28"/>
    <w:rsid w:val="5C9918CB"/>
    <w:rsid w:val="5EDA168B"/>
    <w:rsid w:val="5F025668"/>
    <w:rsid w:val="60600E46"/>
    <w:rsid w:val="65623121"/>
    <w:rsid w:val="660059B7"/>
    <w:rsid w:val="66972246"/>
    <w:rsid w:val="67654F94"/>
    <w:rsid w:val="67CF2DEC"/>
    <w:rsid w:val="687A23B5"/>
    <w:rsid w:val="68826B71"/>
    <w:rsid w:val="68AA2B3D"/>
    <w:rsid w:val="6AD70C9E"/>
    <w:rsid w:val="6BFD0F4B"/>
    <w:rsid w:val="6D4F6E06"/>
    <w:rsid w:val="6E1E5DC7"/>
    <w:rsid w:val="6ED31FE5"/>
    <w:rsid w:val="6EE707C7"/>
    <w:rsid w:val="70470182"/>
    <w:rsid w:val="70CE0D4B"/>
    <w:rsid w:val="713A51FA"/>
    <w:rsid w:val="71C50F4D"/>
    <w:rsid w:val="721A4443"/>
    <w:rsid w:val="723B659C"/>
    <w:rsid w:val="72AB6E61"/>
    <w:rsid w:val="72F40F62"/>
    <w:rsid w:val="759B5CAA"/>
    <w:rsid w:val="77052861"/>
    <w:rsid w:val="77D02E7E"/>
    <w:rsid w:val="78E855EB"/>
    <w:rsid w:val="791D107C"/>
    <w:rsid w:val="79EA2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firstLineChars="200"/>
    </w:pPr>
  </w:style>
  <w:style w:type="paragraph" w:styleId="3">
    <w:name w:val="Body Text Indent"/>
    <w:basedOn w:val="1"/>
    <w:next w:val="2"/>
    <w:qFormat/>
    <w:uiPriority w:val="0"/>
    <w:pPr>
      <w:spacing w:afterAutospacing="0"/>
      <w:ind w:left="420" w:leftChars="200"/>
    </w:pPr>
  </w:style>
  <w:style w:type="paragraph" w:styleId="4">
    <w:name w:val="Body Text"/>
    <w:basedOn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ind w:left="200" w:leftChars="200" w:hanging="200" w:hangingChars="200"/>
    </w:pPr>
    <w:rPr>
      <w:rFonts w:ascii="Calibri" w:hAnsi="Calibri" w:eastAsia="宋体" w:cs="Times New Roman"/>
    </w:rPr>
  </w:style>
  <w:style w:type="paragraph" w:styleId="8">
    <w:name w:val="Body Text First Indent"/>
    <w:basedOn w:val="4"/>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顶"/>
    <w:qFormat/>
    <w:uiPriority w:val="0"/>
    <w:pPr>
      <w:adjustRightInd w:val="0"/>
      <w:snapToGrid w:val="0"/>
      <w:spacing w:line="540" w:lineRule="atLeast"/>
    </w:pPr>
    <w:rPr>
      <w:rFonts w:ascii="Times New Roman" w:hAnsi="Times New Roman" w:eastAsia="仿宋_GB2312" w:cs="Times New Roman"/>
      <w:sz w:val="32"/>
      <w:lang w:val="en-US" w:eastAsia="zh-CN" w:bidi="ar-SA"/>
    </w:rPr>
  </w:style>
  <w:style w:type="paragraph" w:styleId="13">
    <w:name w:val="List Paragraph"/>
    <w:basedOn w:val="1"/>
    <w:qFormat/>
    <w:uiPriority w:val="34"/>
    <w:pPr>
      <w:ind w:firstLine="420" w:firstLineChars="200"/>
    </w:p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列出段落1"/>
    <w:basedOn w:val="1"/>
    <w:autoRedefine/>
    <w:qFormat/>
    <w:uiPriority w:val="34"/>
    <w:pPr>
      <w:widowControl w:val="0"/>
      <w:spacing w:line="240" w:lineRule="auto"/>
      <w:ind w:firstLine="420" w:firstLineChars="200"/>
    </w:pPr>
    <w:rPr>
      <w:rFonts w:ascii="Times New Roman" w:hAnsi="Times New Roman" w:eastAsiaTheme="minorEastAsia" w:cstheme="minorBidi"/>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3616</Words>
  <Characters>3759</Characters>
  <Lines>0</Lines>
  <Paragraphs>0</Paragraphs>
  <TotalTime>14</TotalTime>
  <ScaleCrop>false</ScaleCrop>
  <LinksUpToDate>false</LinksUpToDate>
  <CharactersWithSpaces>3764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2023-07-12T04:24:00Z</dcterms:created>
  <dc:creator>HF</dc:creator>
  <cp:lastModifiedBy>好</cp:lastModifiedBy>
  <cp:lastPrinted>2025-05-14T01:34:00Z</cp:lastPrinted>
  <dcterms:modified xsi:type="dcterms:W3CDTF">2025-08-01T14:11:03Z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653CCA52449541EEBB456635D8A6F603_13</vt:lpwstr>
  </property>
  <property fmtid="{D5CDD505-2E9C-101B-9397-08002B2CF9AE}" pid="4" name="KSOTemplateDocerSaveRecord">
    <vt:lpwstr>eyJoZGlkIjoiMmIyMjZlYWMyODdhN2NhZTAzYWUxODA2ZDc0OWZmZGYiLCJ1c2VySWQiOiI2MTcxMjU4NzQifQ==</vt:lpwstr>
  </property>
</Properties>
</file>