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0AB09">
      <w:pPr>
        <w:adjustRightInd w:val="0"/>
        <w:snapToGrid w:val="0"/>
        <w:spacing w:line="560" w:lineRule="exact"/>
        <w:ind w:firstLine="440" w:firstLineChars="1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年东营区卫生类事业单位公开招聘</w:t>
      </w:r>
    </w:p>
    <w:p w14:paraId="1DA0AB0A">
      <w:pPr>
        <w:adjustRightInd w:val="0"/>
        <w:snapToGrid w:val="0"/>
        <w:spacing w:line="560" w:lineRule="exact"/>
        <w:ind w:firstLine="2200" w:firstLineChars="500"/>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工作人员应聘须知</w:t>
      </w:r>
    </w:p>
    <w:p w14:paraId="1DA0AB0B">
      <w:pPr>
        <w:adjustRightInd w:val="0"/>
        <w:snapToGrid w:val="0"/>
        <w:spacing w:line="560" w:lineRule="exact"/>
        <w:ind w:firstLine="643" w:firstLineChars="200"/>
        <w:rPr>
          <w:rFonts w:ascii="Times New Roman" w:hAnsi="Times New Roman" w:eastAsia="仿宋_GB2312" w:cs="Times New Roman"/>
          <w:b/>
          <w:sz w:val="32"/>
          <w:szCs w:val="32"/>
        </w:rPr>
      </w:pPr>
    </w:p>
    <w:p w14:paraId="606035E4">
      <w:pPr>
        <w:adjustRightInd w:val="0"/>
        <w:snapToGrid w:val="0"/>
        <w:spacing w:line="560" w:lineRule="exact"/>
        <w:ind w:firstLine="643" w:firstLineChars="200"/>
        <w:rPr>
          <w:rFonts w:hint="eastAsia" w:ascii="Times New Roman" w:hAnsi="Times New Roman" w:eastAsia="仿宋_GB2312" w:cs="Times New Roman"/>
          <w:b/>
          <w:sz w:val="32"/>
          <w:szCs w:val="32"/>
          <w:highlight w:val="none"/>
          <w:lang w:val="en-US" w:eastAsia="zh-CN"/>
        </w:rPr>
      </w:pPr>
      <w:bookmarkStart w:id="0" w:name="_GoBack"/>
      <w:r>
        <w:rPr>
          <w:rFonts w:hint="eastAsia" w:ascii="Times New Roman" w:hAnsi="Times New Roman" w:eastAsia="仿宋_GB2312" w:cs="Times New Roman"/>
          <w:b/>
          <w:sz w:val="32"/>
          <w:szCs w:val="32"/>
          <w:highlight w:val="none"/>
          <w:lang w:val="en-US" w:eastAsia="zh-CN"/>
        </w:rPr>
        <w:t>1.对招聘岗位资格条件有疑问如何咨询？</w:t>
      </w:r>
    </w:p>
    <w:p w14:paraId="1124265B">
      <w:pPr>
        <w:spacing w:line="640" w:lineRule="exact"/>
        <w:ind w:firstLine="640" w:firstLineChars="200"/>
        <w:rPr>
          <w:rFonts w:hint="default" w:ascii="仿宋_GB2312" w:eastAsia="仿宋_GB2312"/>
          <w:b w:val="0"/>
          <w:bCs/>
          <w:sz w:val="32"/>
          <w:szCs w:val="32"/>
          <w:highlight w:val="none"/>
          <w:lang w:val="en-US" w:eastAsia="zh-CN"/>
        </w:rPr>
      </w:pPr>
      <w:r>
        <w:rPr>
          <w:rFonts w:hint="eastAsia" w:ascii="仿宋_GB2312" w:eastAsia="仿宋_GB2312"/>
          <w:b w:val="0"/>
          <w:bCs/>
          <w:sz w:val="32"/>
          <w:szCs w:val="32"/>
          <w:highlight w:val="none"/>
          <w:lang w:val="en-US" w:eastAsia="zh-CN"/>
        </w:rPr>
        <w:t>对招聘岗位资格条件有疑问的，请与各招聘单位联系，咨询电话详见</w:t>
      </w:r>
      <w:r>
        <w:rPr>
          <w:rFonts w:hint="eastAsia" w:ascii="仿宋_GB2312" w:eastAsia="仿宋_GB2312"/>
          <w:b w:val="0"/>
          <w:bCs/>
          <w:sz w:val="32"/>
          <w:szCs w:val="32"/>
          <w:highlight w:val="none"/>
          <w:lang w:val="en-US" w:eastAsia="zh-CN"/>
        </w:rPr>
        <w:t>《2025年东营区卫生类事业单位公开招聘工作人员岗位计划一览表》（附件1）。</w:t>
      </w:r>
    </w:p>
    <w:p w14:paraId="1DA0AB0C">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2</w:t>
      </w:r>
      <w:r>
        <w:rPr>
          <w:rFonts w:ascii="Times New Roman" w:hAnsi="Times New Roman" w:eastAsia="仿宋_GB2312" w:cs="Times New Roman"/>
          <w:b/>
          <w:sz w:val="32"/>
          <w:szCs w:val="32"/>
          <w:highlight w:val="none"/>
        </w:rPr>
        <w:t>.资格审查工作由谁负责</w:t>
      </w:r>
      <w:r>
        <w:rPr>
          <w:rFonts w:hint="eastAsia" w:ascii="Times New Roman" w:hAnsi="Times New Roman" w:eastAsia="仿宋_GB2312" w:cs="Times New Roman"/>
          <w:b/>
          <w:sz w:val="32"/>
          <w:szCs w:val="32"/>
          <w:highlight w:val="none"/>
          <w:lang w:eastAsia="zh-CN"/>
        </w:rPr>
        <w:t>？</w:t>
      </w:r>
    </w:p>
    <w:p w14:paraId="1DA0AB0D">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资格审查工作由</w:t>
      </w:r>
      <w:r>
        <w:rPr>
          <w:rFonts w:hint="eastAsia" w:ascii="Times New Roman" w:hAnsi="Times New Roman" w:eastAsia="仿宋_GB2312" w:cs="Times New Roman"/>
          <w:sz w:val="32"/>
          <w:szCs w:val="32"/>
          <w:highlight w:val="none"/>
          <w:lang w:val="en-US" w:eastAsia="zh-CN"/>
        </w:rPr>
        <w:t>各招聘单位</w:t>
      </w:r>
      <w:r>
        <w:rPr>
          <w:rFonts w:ascii="Times New Roman" w:hAnsi="Times New Roman" w:eastAsia="仿宋_GB2312" w:cs="Times New Roman"/>
          <w:sz w:val="32"/>
          <w:szCs w:val="32"/>
          <w:highlight w:val="none"/>
        </w:rPr>
        <w:t>负责。</w:t>
      </w:r>
    </w:p>
    <w:p w14:paraId="1DA0AB0E">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3</w:t>
      </w:r>
      <w:r>
        <w:rPr>
          <w:rFonts w:ascii="Times New Roman" w:hAnsi="Times New Roman" w:eastAsia="仿宋_GB2312" w:cs="Times New Roman"/>
          <w:b/>
          <w:sz w:val="32"/>
          <w:szCs w:val="32"/>
          <w:highlight w:val="none"/>
        </w:rPr>
        <w:t>.非普通高等学历教育的其他教育形式的毕业生是否可以应聘</w:t>
      </w:r>
      <w:r>
        <w:rPr>
          <w:rFonts w:hint="eastAsia" w:ascii="Times New Roman" w:hAnsi="Times New Roman" w:eastAsia="仿宋_GB2312" w:cs="Times New Roman"/>
          <w:b/>
          <w:sz w:val="32"/>
          <w:szCs w:val="32"/>
          <w:highlight w:val="none"/>
          <w:lang w:eastAsia="zh-CN"/>
        </w:rPr>
        <w:t>？</w:t>
      </w:r>
    </w:p>
    <w:p w14:paraId="1DA0AB0F">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国内非普通高等学历教育的其他教育形式（自学考试、成人教育、网络教育、夜大、电大等）毕业生取得毕业证（学位证）后，符合岗位要求资格条件的，均可应聘。</w:t>
      </w:r>
    </w:p>
    <w:p w14:paraId="1DA0AB10">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4</w:t>
      </w:r>
      <w:r>
        <w:rPr>
          <w:rFonts w:ascii="Times New Roman" w:hAnsi="Times New Roman" w:eastAsia="仿宋_GB2312" w:cs="Times New Roman"/>
          <w:b/>
          <w:sz w:val="32"/>
          <w:szCs w:val="32"/>
          <w:highlight w:val="none"/>
        </w:rPr>
        <w:t>.如何理解“在读的非应届毕业生”不得应聘</w:t>
      </w:r>
      <w:r>
        <w:rPr>
          <w:rFonts w:hint="eastAsia" w:ascii="Times New Roman" w:hAnsi="Times New Roman" w:eastAsia="仿宋_GB2312" w:cs="Times New Roman"/>
          <w:b/>
          <w:sz w:val="32"/>
          <w:szCs w:val="32"/>
          <w:highlight w:val="none"/>
          <w:lang w:eastAsia="zh-CN"/>
        </w:rPr>
        <w:t>？</w:t>
      </w:r>
    </w:p>
    <w:p w14:paraId="1DA0AB11">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全脱产在校学习的国内普通高等学历教育学生和国（境）外留学人员，于202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年7月31日以前无法完成学业并取得学历学位证书的，不得应聘。</w:t>
      </w:r>
    </w:p>
    <w:p w14:paraId="1DA0AB12">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其他形式在校学习人员，应如实填写在读学习经历，并保证聘用后可全职在岗工作。招聘单位将根据岗位工作要求，对其他形式在校学习的应聘人员情况进行鉴别。如应聘人员虚假、瞒报、</w:t>
      </w:r>
      <w:r>
        <w:rPr>
          <w:rFonts w:hint="eastAsia" w:ascii="Times New Roman" w:hAnsi="Times New Roman" w:eastAsia="仿宋_GB2312" w:cs="Times New Roman"/>
          <w:sz w:val="32"/>
          <w:szCs w:val="32"/>
          <w:highlight w:val="none"/>
          <w:lang w:eastAsia="zh-CN"/>
        </w:rPr>
        <w:t>漏报</w:t>
      </w:r>
      <w:r>
        <w:rPr>
          <w:rFonts w:ascii="Times New Roman" w:hAnsi="Times New Roman" w:eastAsia="仿宋_GB2312" w:cs="Times New Roman"/>
          <w:sz w:val="32"/>
          <w:szCs w:val="32"/>
          <w:highlight w:val="none"/>
        </w:rPr>
        <w:t>在读学习经历或具体学习形式，影响资格审核的，将取消应聘资格或取消聘用。</w:t>
      </w:r>
    </w:p>
    <w:p w14:paraId="1DA0AB13">
      <w:pPr>
        <w:adjustRightInd w:val="0"/>
        <w:snapToGrid w:val="0"/>
        <w:spacing w:line="560" w:lineRule="exact"/>
        <w:ind w:firstLine="643" w:firstLineChars="200"/>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val="en-US" w:eastAsia="zh-CN"/>
        </w:rPr>
        <w:t>5</w:t>
      </w:r>
      <w:r>
        <w:rPr>
          <w:rFonts w:ascii="Times New Roman" w:hAnsi="Times New Roman" w:eastAsia="仿宋_GB2312" w:cs="Times New Roman"/>
          <w:b/>
          <w:bCs/>
          <w:sz w:val="32"/>
          <w:szCs w:val="32"/>
          <w:highlight w:val="none"/>
        </w:rPr>
        <w:t>.202</w:t>
      </w:r>
      <w:r>
        <w:rPr>
          <w:rFonts w:hint="eastAsia" w:ascii="Times New Roman" w:hAnsi="Times New Roman" w:eastAsia="仿宋_GB2312" w:cs="Times New Roman"/>
          <w:b/>
          <w:bCs/>
          <w:sz w:val="32"/>
          <w:szCs w:val="32"/>
          <w:highlight w:val="none"/>
          <w:lang w:val="en-US" w:eastAsia="zh-CN"/>
        </w:rPr>
        <w:t>5</w:t>
      </w:r>
      <w:r>
        <w:rPr>
          <w:rFonts w:ascii="Times New Roman" w:hAnsi="Times New Roman" w:eastAsia="仿宋_GB2312" w:cs="Times New Roman"/>
          <w:b/>
          <w:bCs/>
          <w:sz w:val="32"/>
          <w:szCs w:val="32"/>
          <w:highlight w:val="none"/>
        </w:rPr>
        <w:t>年毕业的定向生、委培生是否可以应聘？</w:t>
      </w:r>
    </w:p>
    <w:p w14:paraId="1DA0AB14">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年毕业的定向生、委培生原则上不得应聘。如定向或委培单位同意其应聘，应当由定向或委培单位出具同意应聘证明，并经所在院校同意后方可应聘。</w:t>
      </w:r>
    </w:p>
    <w:p w14:paraId="1DA0AB15">
      <w:pPr>
        <w:adjustRightInd w:val="0"/>
        <w:snapToGrid w:val="0"/>
        <w:spacing w:line="560" w:lineRule="exact"/>
        <w:ind w:firstLine="630" w:firstLineChars="196"/>
        <w:rPr>
          <w:rFonts w:ascii="Times New Roman" w:hAnsi="Times New Roman" w:eastAsia="仿宋_GB2312" w:cs="Times New Roman"/>
          <w:sz w:val="32"/>
          <w:szCs w:val="32"/>
          <w:highlight w:val="none"/>
        </w:rPr>
      </w:pPr>
      <w:r>
        <w:rPr>
          <w:rFonts w:hint="eastAsia" w:ascii="Times New Roman" w:hAnsi="Times New Roman" w:eastAsia="仿宋_GB2312" w:cs="Times New Roman"/>
          <w:b/>
          <w:sz w:val="32"/>
          <w:szCs w:val="32"/>
          <w:highlight w:val="none"/>
          <w:lang w:val="en-US" w:eastAsia="zh-CN"/>
        </w:rPr>
        <w:t>6</w:t>
      </w:r>
      <w:r>
        <w:rPr>
          <w:rFonts w:ascii="Times New Roman" w:hAnsi="Times New Roman" w:eastAsia="仿宋_GB2312" w:cs="Times New Roman"/>
          <w:b/>
          <w:sz w:val="32"/>
          <w:szCs w:val="32"/>
          <w:highlight w:val="none"/>
        </w:rPr>
        <w:t>.</w:t>
      </w:r>
      <w:r>
        <w:rPr>
          <w:rFonts w:ascii="Times New Roman" w:hAnsi="Times New Roman" w:eastAsia="仿宋_GB2312" w:cs="Times New Roman"/>
          <w:b/>
          <w:bCs/>
          <w:sz w:val="32"/>
          <w:szCs w:val="32"/>
          <w:highlight w:val="none"/>
        </w:rPr>
        <w:t>留学回国人员可以应聘哪些岗位，需提供哪些材料？</w:t>
      </w:r>
    </w:p>
    <w:p w14:paraId="1DA0AB16">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留学回国人员可以根据自身情况应聘符合条件的岗位。</w:t>
      </w:r>
    </w:p>
    <w:p w14:paraId="1DA0AB17">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留学回国人员应聘的，除需提供岗位要求的相关材料外，还需于202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年9月30日以前提供国家教育部门的学历学位认证材料。应聘人员可登录教育部留学服务中心网站（http://www.cscse.edu.cn）查询认证的有关要求和程序。</w:t>
      </w:r>
    </w:p>
    <w:p w14:paraId="1DA0AB18">
      <w:pPr>
        <w:pStyle w:val="6"/>
        <w:snapToGrid w:val="0"/>
        <w:spacing w:line="560" w:lineRule="exact"/>
        <w:ind w:firstLine="624"/>
        <w:rPr>
          <w:rFonts w:ascii="Times New Roman" w:eastAsia="仿宋_GB2312"/>
          <w:b/>
          <w:bCs/>
          <w:sz w:val="32"/>
          <w:szCs w:val="32"/>
          <w:highlight w:val="none"/>
        </w:rPr>
      </w:pPr>
      <w:r>
        <w:rPr>
          <w:rFonts w:hint="eastAsia" w:ascii="Times New Roman" w:eastAsia="仿宋_GB2312"/>
          <w:b/>
          <w:bCs/>
          <w:sz w:val="32"/>
          <w:szCs w:val="32"/>
          <w:highlight w:val="none"/>
          <w:lang w:val="en-US" w:eastAsia="zh-CN"/>
        </w:rPr>
        <w:t>7</w:t>
      </w:r>
      <w:r>
        <w:rPr>
          <w:rFonts w:ascii="Times New Roman" w:eastAsia="仿宋_GB2312"/>
          <w:b/>
          <w:bCs/>
          <w:sz w:val="32"/>
          <w:szCs w:val="32"/>
          <w:highlight w:val="none"/>
        </w:rPr>
        <w:t>.岗位要求具有的相关证书取得时间有什么要求？</w:t>
      </w:r>
    </w:p>
    <w:p w14:paraId="1DA0AB19">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普通高校202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年毕业的非全日制研究生，与国（境）内普通高校202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年应届毕业生同期毕业的留学回国人员的学历、学位证书，应于202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年7月31日以前取得。</w:t>
      </w:r>
    </w:p>
    <w:p w14:paraId="1DA0AB1A">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其他人员的学历、学位证书应在202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日以前取得。</w:t>
      </w:r>
    </w:p>
    <w:p w14:paraId="1DA0AB1B">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8</w:t>
      </w:r>
      <w:r>
        <w:rPr>
          <w:rFonts w:ascii="Times New Roman" w:hAnsi="Times New Roman" w:eastAsia="仿宋_GB2312" w:cs="Times New Roman"/>
          <w:b/>
          <w:sz w:val="32"/>
          <w:szCs w:val="32"/>
          <w:highlight w:val="none"/>
        </w:rPr>
        <w:t>.岗位汇总表中所要求的专业如何理解</w:t>
      </w:r>
      <w:r>
        <w:rPr>
          <w:rFonts w:hint="eastAsia" w:ascii="Times New Roman" w:hAnsi="Times New Roman" w:eastAsia="仿宋_GB2312" w:cs="Times New Roman"/>
          <w:b/>
          <w:sz w:val="32"/>
          <w:szCs w:val="32"/>
          <w:highlight w:val="none"/>
          <w:lang w:eastAsia="zh-CN"/>
        </w:rPr>
        <w:t>？</w:t>
      </w:r>
    </w:p>
    <w:p w14:paraId="1DA0AB1C">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岗位汇总表中的专业要求，主要参考教育部制定的现行高等教育专业目录和人力资源社会保障部制定的全国技工院校专业目录设置。应聘时以应聘人员所获毕业证或国家承认的学历教育证书上注明的专业为准。</w:t>
      </w:r>
      <w:r>
        <w:rPr>
          <w:rFonts w:ascii="Times New Roman" w:hAnsi="Times New Roman" w:eastAsia="仿宋_GB2312" w:cs="Times New Roman"/>
          <w:sz w:val="32"/>
          <w:szCs w:val="32"/>
          <w:highlight w:val="none"/>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1DA0AB1D">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招聘岗位在大学专科、大学本科、研究生3个教育层次分别明确了对应聘人员的专业要求，应聘人员符合一个教育层次的专业要求即可应聘该岗位，招聘岗位另有要求的，须符合要求。专业要求为学科大类、门类的，即该大类、门类所包含的专业均符合要求；专业要求为类、一级学科的，即该类、一级学科所包含的专业或方向均符合要求。</w:t>
      </w:r>
    </w:p>
    <w:p w14:paraId="218D98AE">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符合专业要求的专业学位研究生也可应聘。</w:t>
      </w:r>
    </w:p>
    <w:p w14:paraId="1DA0AB1E">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普通高校202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年应届毕业生，符合教研厅〔2016〕2号和教研厅函〔2019〕1号规定自2016年12月1日后录取且202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年毕业的非全日制研究生，与国（境）内普通高校202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年应届毕业生同期毕业的留学回国人员可依据于202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年7月31日以前取得的普通高等学历教育和国（境）外留学学历学位及相应专业应聘。</w:t>
      </w:r>
    </w:p>
    <w:p w14:paraId="1DA0AB1F">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DA0AB20">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1DA0AB21">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9</w:t>
      </w:r>
      <w:r>
        <w:rPr>
          <w:rFonts w:ascii="Times New Roman" w:hAnsi="Times New Roman" w:eastAsia="仿宋_GB2312" w:cs="Times New Roman"/>
          <w:b/>
          <w:sz w:val="32"/>
          <w:szCs w:val="32"/>
          <w:highlight w:val="none"/>
        </w:rPr>
        <w:t>.本次招聘中的有效身份证件指的是什么</w:t>
      </w:r>
      <w:r>
        <w:rPr>
          <w:rFonts w:hint="eastAsia" w:ascii="Times New Roman" w:hAnsi="Times New Roman" w:eastAsia="仿宋_GB2312" w:cs="Times New Roman"/>
          <w:b/>
          <w:sz w:val="32"/>
          <w:szCs w:val="32"/>
          <w:highlight w:val="none"/>
          <w:lang w:eastAsia="zh-CN"/>
        </w:rPr>
        <w:t>？</w:t>
      </w:r>
    </w:p>
    <w:p w14:paraId="1DA0AB22">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1DA0AB23">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hint="eastAsia" w:ascii="Times New Roman" w:hAnsi="Times New Roman" w:eastAsia="仿宋_GB2312" w:cs="Times New Roman"/>
          <w:b/>
          <w:bCs/>
          <w:sz w:val="32"/>
          <w:szCs w:val="32"/>
          <w:highlight w:val="none"/>
          <w:lang w:val="en-US" w:eastAsia="zh-CN"/>
        </w:rPr>
        <w:t>10</w:t>
      </w:r>
      <w:r>
        <w:rPr>
          <w:rFonts w:ascii="Times New Roman" w:hAnsi="Times New Roman" w:eastAsia="仿宋_GB2312" w:cs="Times New Roman"/>
          <w:b/>
          <w:bCs/>
          <w:sz w:val="32"/>
          <w:szCs w:val="32"/>
          <w:highlight w:val="none"/>
        </w:rPr>
        <w:t>.网上填</w:t>
      </w:r>
      <w:r>
        <w:rPr>
          <w:rFonts w:ascii="Times New Roman" w:hAnsi="Times New Roman" w:eastAsia="仿宋_GB2312" w:cs="Times New Roman"/>
          <w:b/>
          <w:sz w:val="32"/>
          <w:szCs w:val="32"/>
          <w:highlight w:val="none"/>
        </w:rPr>
        <w:t>写报名信息时应当注意什么？</w:t>
      </w:r>
    </w:p>
    <w:p w14:paraId="1DA0AB24">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w:t>
      </w:r>
      <w:r>
        <w:rPr>
          <w:rFonts w:hint="eastAsia" w:ascii="Times New Roman" w:hAnsi="Times New Roman" w:eastAsia="仿宋_GB2312" w:cs="Times New Roman"/>
          <w:sz w:val="32"/>
          <w:szCs w:val="32"/>
          <w:highlight w:val="none"/>
          <w:lang w:val="en-US" w:eastAsia="zh-CN"/>
        </w:rPr>
        <w:t>立</w:t>
      </w:r>
      <w:r>
        <w:rPr>
          <w:rFonts w:ascii="Times New Roman" w:hAnsi="Times New Roman" w:eastAsia="仿宋_GB2312" w:cs="Times New Roman"/>
          <w:sz w:val="32"/>
          <w:szCs w:val="32"/>
          <w:highlight w:val="none"/>
        </w:rPr>
        <w:t>即取消应聘资格。对伪造、变造有关证件、材料、信息，骗取考试资格的，按照有关规定处理。</w:t>
      </w:r>
    </w:p>
    <w:p w14:paraId="1DA0AB25">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网上报名系统的表项中未能涵盖应聘岗位要求资格条件的，务必在“备注栏”中如实填写。未在“备注栏”中注明的，视同不符合相应条件。</w:t>
      </w:r>
    </w:p>
    <w:p w14:paraId="1DA0AB26">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家庭成员及其主要社会关系，须填写姓名、工作单位及职务。学习和工作（待业）经历，须从高中阶段起填写至报名时止，不得间断。</w:t>
      </w:r>
    </w:p>
    <w:p w14:paraId="1DA0AB27">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参考往年情况，一般报名初始阶段人数较少，后期尤其是最后一天报名比较集中，可能影响资格审查进度。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14:paraId="1DA0AB28">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1</w:t>
      </w:r>
      <w:r>
        <w:rPr>
          <w:rFonts w:ascii="Times New Roman" w:hAnsi="Times New Roman" w:eastAsia="仿宋_GB2312" w:cs="Times New Roman"/>
          <w:b/>
          <w:sz w:val="32"/>
          <w:szCs w:val="32"/>
          <w:highlight w:val="none"/>
        </w:rPr>
        <w:t>.对岗位所需的相应资格证有何要求？</w:t>
      </w:r>
    </w:p>
    <w:p w14:paraId="1DA0AB29">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聘人员的学历、专业（研究方向）等条件应符合招聘岗位所需卫生专业技术资格证书的取得条件。已通过全国执业（助理）医师资格、护士执业资格考试，且其成绩在有效期内的，可视为取得执业（助理）医师资格证书、护士执业资格证书。</w:t>
      </w:r>
    </w:p>
    <w:p w14:paraId="1DA0AB2A">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2</w:t>
      </w:r>
      <w:r>
        <w:rPr>
          <w:rFonts w:ascii="Times New Roman" w:hAnsi="Times New Roman" w:eastAsia="仿宋_GB2312" w:cs="Times New Roman"/>
          <w:b/>
          <w:sz w:val="32"/>
          <w:szCs w:val="32"/>
          <w:highlight w:val="none"/>
        </w:rPr>
        <w:t>.网上报名信息表中的“工作单位”栏如何填写？</w:t>
      </w:r>
    </w:p>
    <w:p w14:paraId="1DA0AB2B">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1DA0AB2C">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3</w:t>
      </w:r>
      <w:r>
        <w:rPr>
          <w:rFonts w:ascii="Times New Roman" w:hAnsi="Times New Roman" w:eastAsia="仿宋_GB2312" w:cs="Times New Roman"/>
          <w:b/>
          <w:sz w:val="32"/>
          <w:szCs w:val="32"/>
          <w:highlight w:val="none"/>
        </w:rPr>
        <w:t>.应聘人员在网上提供的照片有什么要求？</w:t>
      </w:r>
    </w:p>
    <w:p w14:paraId="1DA0AB2D">
      <w:pPr>
        <w:adjustRightInd w:val="0"/>
        <w:snapToGrid w:val="0"/>
        <w:spacing w:line="560" w:lineRule="exact"/>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14:paraId="1DA0AB2E">
      <w:pPr>
        <w:adjustRightInd w:val="0"/>
        <w:snapToGrid w:val="0"/>
        <w:spacing w:line="560" w:lineRule="exact"/>
        <w:ind w:firstLine="630" w:firstLineChars="196"/>
        <w:rPr>
          <w:rFonts w:ascii="Times New Roman" w:hAnsi="Times New Roman" w:eastAsia="仿宋"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4</w:t>
      </w:r>
      <w:r>
        <w:rPr>
          <w:rFonts w:ascii="Times New Roman" w:hAnsi="Times New Roman" w:eastAsia="仿宋_GB2312" w:cs="Times New Roman"/>
          <w:b/>
          <w:sz w:val="32"/>
          <w:szCs w:val="32"/>
          <w:highlight w:val="none"/>
        </w:rPr>
        <w:t>.</w:t>
      </w:r>
      <w:r>
        <w:rPr>
          <w:rFonts w:ascii="Times New Roman" w:hAnsi="Times New Roman" w:eastAsia="仿宋" w:cs="Times New Roman"/>
          <w:b/>
          <w:sz w:val="32"/>
          <w:szCs w:val="32"/>
          <w:highlight w:val="none"/>
        </w:rPr>
        <w:t>未通过资格初审的报名信息能否修改</w:t>
      </w:r>
      <w:r>
        <w:rPr>
          <w:rFonts w:hint="eastAsia" w:ascii="Times New Roman" w:hAnsi="Times New Roman" w:eastAsia="仿宋" w:cs="Times New Roman"/>
          <w:b/>
          <w:sz w:val="32"/>
          <w:szCs w:val="32"/>
          <w:highlight w:val="none"/>
          <w:lang w:eastAsia="zh-CN"/>
        </w:rPr>
        <w:t>？</w:t>
      </w:r>
    </w:p>
    <w:p w14:paraId="1DA0AB2F">
      <w:pPr>
        <w:adjustRightInd w:val="0"/>
        <w:snapToGrid w:val="0"/>
        <w:spacing w:line="560" w:lineRule="exact"/>
        <w:ind w:firstLine="640" w:firstLineChars="200"/>
        <w:rPr>
          <w:rFonts w:ascii="Times New Roman" w:hAnsi="Times New Roman" w:eastAsia="仿宋" w:cs="Times New Roman"/>
          <w:b/>
          <w:sz w:val="32"/>
          <w:szCs w:val="32"/>
          <w:highlight w:val="none"/>
        </w:rPr>
      </w:pPr>
      <w:r>
        <w:rPr>
          <w:rFonts w:ascii="Times New Roman" w:hAnsi="Times New Roman" w:eastAsia="仿宋" w:cs="Times New Roman"/>
          <w:sz w:val="32"/>
          <w:szCs w:val="32"/>
          <w:highlight w:val="none"/>
        </w:rPr>
        <w:t>202</w:t>
      </w:r>
      <w:r>
        <w:rPr>
          <w:rFonts w:hint="eastAsia" w:ascii="Times New Roman" w:hAnsi="Times New Roman" w:eastAsia="仿宋" w:cs="Times New Roman"/>
          <w:sz w:val="32"/>
          <w:szCs w:val="32"/>
          <w:highlight w:val="none"/>
          <w:lang w:val="en-US" w:eastAsia="zh-CN"/>
        </w:rPr>
        <w:t>5</w:t>
      </w:r>
      <w:r>
        <w:rPr>
          <w:rFonts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lang w:val="en-US" w:eastAsia="zh-CN"/>
        </w:rPr>
        <w:t>9</w:t>
      </w:r>
      <w:r>
        <w:rPr>
          <w:rFonts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t>日16:00前，单位尚未初审或者初审未通过的，应聘人员可以更改、补充报名信息，也可以改报其他岗位。其中，招聘单位要求补充信息的，应当及时完整地补充报名信息。202</w:t>
      </w:r>
      <w:r>
        <w:rPr>
          <w:rFonts w:hint="eastAsia" w:ascii="Times New Roman" w:hAnsi="Times New Roman" w:eastAsia="仿宋" w:cs="Times New Roman"/>
          <w:sz w:val="32"/>
          <w:szCs w:val="32"/>
          <w:highlight w:val="none"/>
          <w:lang w:val="en-US" w:eastAsia="zh-CN"/>
        </w:rPr>
        <w:t>5</w:t>
      </w:r>
      <w:r>
        <w:rPr>
          <w:rFonts w:ascii="Times New Roman" w:hAnsi="Times New Roman" w:eastAsia="仿宋" w:cs="Times New Roman"/>
          <w:sz w:val="32"/>
          <w:szCs w:val="32"/>
          <w:highlight w:val="none"/>
        </w:rPr>
        <w:t>年</w:t>
      </w:r>
      <w:r>
        <w:rPr>
          <w:rFonts w:hint="eastAsia" w:ascii="Times New Roman" w:hAnsi="Times New Roman" w:eastAsia="仿宋" w:cs="Times New Roman"/>
          <w:sz w:val="32"/>
          <w:szCs w:val="32"/>
          <w:highlight w:val="none"/>
          <w:lang w:val="en-US" w:eastAsia="zh-CN"/>
        </w:rPr>
        <w:t>9</w:t>
      </w:r>
      <w:r>
        <w:rPr>
          <w:rFonts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3</w:t>
      </w:r>
      <w:r>
        <w:rPr>
          <w:rFonts w:ascii="Times New Roman" w:hAnsi="Times New Roman" w:eastAsia="仿宋" w:cs="Times New Roman"/>
          <w:sz w:val="32"/>
          <w:szCs w:val="32"/>
          <w:highlight w:val="none"/>
        </w:rPr>
        <w:t>日16:00后，单位尚未初审或者初审未通过的，不能再更改、补充报名信息，不能再改报其他岗位。</w:t>
      </w:r>
    </w:p>
    <w:p w14:paraId="1DA0AB30">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5</w:t>
      </w:r>
      <w:r>
        <w:rPr>
          <w:rFonts w:ascii="Times New Roman" w:hAnsi="Times New Roman" w:eastAsia="仿宋_GB2312" w:cs="Times New Roman"/>
          <w:b/>
          <w:sz w:val="32"/>
          <w:szCs w:val="32"/>
          <w:highlight w:val="none"/>
        </w:rPr>
        <w:t>.什么是岗位改报</w:t>
      </w:r>
      <w:r>
        <w:rPr>
          <w:rFonts w:hint="eastAsia" w:ascii="Times New Roman" w:hAnsi="Times New Roman" w:eastAsia="仿宋_GB2312" w:cs="Times New Roman"/>
          <w:b/>
          <w:sz w:val="32"/>
          <w:szCs w:val="32"/>
          <w:highlight w:val="none"/>
          <w:lang w:eastAsia="zh-CN"/>
        </w:rPr>
        <w:t>？</w:t>
      </w:r>
    </w:p>
    <w:p w14:paraId="1DA0AB31">
      <w:pPr>
        <w:adjustRightInd w:val="0"/>
        <w:snapToGrid w:val="0"/>
        <w:spacing w:line="560" w:lineRule="exact"/>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因应聘人数达不到规定比例而取消招聘岗位的应聘人员，区卫生类事业单位公开招聘主管机关在规定时间内组织改报附件1中其他符合条件的岗位。改报只进行一次，改报未通过资格审查的不能再次改报。因应聘人员放弃改报或没有其他符合条件的岗位而不能改报的，考试机构将为其办理笔试考务费退费。请应聘人员在确认缴费后，</w:t>
      </w:r>
      <w:r>
        <w:rPr>
          <w:rFonts w:ascii="Times New Roman" w:hAnsi="Times New Roman" w:eastAsia="仿宋_GB2312" w:cs="Times New Roman"/>
          <w:kern w:val="0"/>
          <w:sz w:val="32"/>
          <w:szCs w:val="32"/>
          <w:highlight w:val="none"/>
        </w:rPr>
        <w:t>注意关注取消岗位公告，并</w:t>
      </w:r>
      <w:r>
        <w:rPr>
          <w:rFonts w:hint="eastAsia" w:ascii="Times New Roman" w:hAnsi="Times New Roman" w:eastAsia="仿宋_GB2312" w:cs="Times New Roman"/>
          <w:kern w:val="0"/>
          <w:sz w:val="32"/>
          <w:szCs w:val="32"/>
          <w:highlight w:val="none"/>
          <w:lang w:eastAsia="zh-CN"/>
        </w:rPr>
        <w:t>保持通信畅通</w:t>
      </w:r>
      <w:r>
        <w:rPr>
          <w:rFonts w:ascii="Times New Roman" w:hAnsi="Times New Roman" w:eastAsia="仿宋_GB2312" w:cs="Times New Roman"/>
          <w:kern w:val="0"/>
          <w:sz w:val="32"/>
          <w:szCs w:val="32"/>
          <w:highlight w:val="none"/>
        </w:rPr>
        <w:t>。因通讯不畅或未在规定时间填报、反馈有关信息影响改报的，视为放弃。</w:t>
      </w:r>
    </w:p>
    <w:p w14:paraId="1DA0AB32">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6</w:t>
      </w:r>
      <w:r>
        <w:rPr>
          <w:rFonts w:ascii="Times New Roman" w:hAnsi="Times New Roman" w:eastAsia="仿宋_GB2312" w:cs="Times New Roman"/>
          <w:b/>
          <w:sz w:val="32"/>
          <w:szCs w:val="32"/>
          <w:highlight w:val="none"/>
        </w:rPr>
        <w:t>.进入面试的应聘人员需提交哪些证明材料</w:t>
      </w:r>
      <w:r>
        <w:rPr>
          <w:rFonts w:hint="eastAsia" w:ascii="Times New Roman" w:hAnsi="Times New Roman" w:eastAsia="仿宋_GB2312" w:cs="Times New Roman"/>
          <w:b/>
          <w:sz w:val="32"/>
          <w:szCs w:val="32"/>
          <w:highlight w:val="none"/>
          <w:lang w:eastAsia="zh-CN"/>
        </w:rPr>
        <w:t>？</w:t>
      </w:r>
    </w:p>
    <w:p w14:paraId="1DA0AB33">
      <w:pPr>
        <w:adjustRightInd w:val="0"/>
        <w:snapToGrid w:val="0"/>
        <w:spacing w:line="560" w:lineRule="exact"/>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进入面试的应聘人员，需按招聘岗位要求，向区卫生类事业单位公开招聘主管机关提交本人相关证明材料</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相关证明材料主要包括</w:t>
      </w:r>
      <w:r>
        <w:rPr>
          <w:rFonts w:hint="eastAsia" w:ascii="Times New Roman" w:hAnsi="Times New Roman" w:eastAsia="仿宋_GB2312" w:cs="Times New Roman"/>
          <w:sz w:val="32"/>
          <w:szCs w:val="32"/>
          <w:highlight w:val="none"/>
          <w:lang w:eastAsia="zh-CN"/>
        </w:rPr>
        <w:t>：</w:t>
      </w:r>
    </w:p>
    <w:p w14:paraId="1DA0AB34">
      <w:pPr>
        <w:pStyle w:val="2"/>
        <w:adjustRightInd w:val="0"/>
        <w:snapToGrid w:val="0"/>
        <w:spacing w:after="0" w:line="560" w:lineRule="exact"/>
        <w:ind w:firstLine="640" w:firstLineChars="200"/>
        <w:rPr>
          <w:rFonts w:eastAsia="仿宋"/>
          <w:sz w:val="32"/>
          <w:szCs w:val="32"/>
          <w:highlight w:val="none"/>
        </w:rPr>
      </w:pPr>
      <w:r>
        <w:rPr>
          <w:rFonts w:eastAsia="仿宋"/>
          <w:sz w:val="32"/>
          <w:szCs w:val="32"/>
          <w:highlight w:val="none"/>
        </w:rPr>
        <w:t>（1）普通高校202</w:t>
      </w:r>
      <w:r>
        <w:rPr>
          <w:rFonts w:hint="eastAsia" w:eastAsia="仿宋"/>
          <w:sz w:val="32"/>
          <w:szCs w:val="32"/>
          <w:highlight w:val="none"/>
          <w:lang w:val="en-US" w:eastAsia="zh-CN"/>
        </w:rPr>
        <w:t>5</w:t>
      </w:r>
      <w:r>
        <w:rPr>
          <w:rFonts w:eastAsia="仿宋"/>
          <w:sz w:val="32"/>
          <w:szCs w:val="32"/>
          <w:highlight w:val="none"/>
        </w:rPr>
        <w:t>年应届毕业生，提交有效身份证件、学校核发的就业推荐表。符合教研厅〔2016〕2号和教研厅函〔2019〕1号规定自2016年12月1日后录取且202</w:t>
      </w:r>
      <w:r>
        <w:rPr>
          <w:rFonts w:hint="eastAsia" w:eastAsia="仿宋"/>
          <w:sz w:val="32"/>
          <w:szCs w:val="32"/>
          <w:highlight w:val="none"/>
          <w:lang w:val="en-US" w:eastAsia="zh-CN"/>
        </w:rPr>
        <w:t>5</w:t>
      </w:r>
      <w:r>
        <w:rPr>
          <w:rFonts w:eastAsia="仿宋"/>
          <w:sz w:val="32"/>
          <w:szCs w:val="32"/>
          <w:highlight w:val="none"/>
        </w:rPr>
        <w:t>年毕业的非全日制研究生，提交有效身份证件、学校核发的就业推荐表或其他证明材料。与国（境）内普通高校202</w:t>
      </w:r>
      <w:r>
        <w:rPr>
          <w:rFonts w:hint="eastAsia" w:eastAsia="仿宋"/>
          <w:sz w:val="32"/>
          <w:szCs w:val="32"/>
          <w:highlight w:val="none"/>
          <w:lang w:val="en-US" w:eastAsia="zh-CN"/>
        </w:rPr>
        <w:t>5</w:t>
      </w:r>
      <w:r>
        <w:rPr>
          <w:rFonts w:eastAsia="仿宋"/>
          <w:sz w:val="32"/>
          <w:szCs w:val="32"/>
          <w:highlight w:val="none"/>
        </w:rPr>
        <w:t>年应届毕业生同期毕业的留学回国人员需提交有效身份证件、规定时间内可取得学历学位证书和学历学位认证材料的承诺书</w:t>
      </w:r>
      <w:r>
        <w:rPr>
          <w:rFonts w:eastAsia="仿宋"/>
          <w:color w:val="000000" w:themeColor="text1"/>
          <w:sz w:val="32"/>
          <w:szCs w:val="32"/>
          <w:highlight w:val="none"/>
          <w14:textFill>
            <w14:solidFill>
              <w14:schemeClr w14:val="tx1"/>
            </w14:solidFill>
          </w14:textFill>
        </w:rPr>
        <w:t>；已取得国（境）外学历学位证书、但未获得教育部门认证的留学回国人员应聘的，还需提供国（境）外学历学位证书及有资质的机构出具的翻译资料，并作出202</w:t>
      </w:r>
      <w:r>
        <w:rPr>
          <w:rFonts w:hint="eastAsia" w:eastAsia="仿宋"/>
          <w:color w:val="000000" w:themeColor="text1"/>
          <w:sz w:val="32"/>
          <w:szCs w:val="32"/>
          <w:highlight w:val="none"/>
          <w:lang w:val="en-US" w:eastAsia="zh-CN"/>
          <w14:textFill>
            <w14:solidFill>
              <w14:schemeClr w14:val="tx1"/>
            </w14:solidFill>
          </w14:textFill>
        </w:rPr>
        <w:t>5</w:t>
      </w:r>
      <w:r>
        <w:rPr>
          <w:rFonts w:eastAsia="仿宋"/>
          <w:color w:val="000000" w:themeColor="text1"/>
          <w:sz w:val="32"/>
          <w:szCs w:val="32"/>
          <w:highlight w:val="none"/>
          <w14:textFill>
            <w14:solidFill>
              <w14:schemeClr w14:val="tx1"/>
            </w14:solidFill>
          </w14:textFill>
        </w:rPr>
        <w:t>年9月30日以前可取得国（境）外学历学位认证材料的承诺。其他人员，提交有效身份证件、国家承认的学历学位证书（须在202</w:t>
      </w:r>
      <w:r>
        <w:rPr>
          <w:rFonts w:hint="eastAsia" w:eastAsia="仿宋"/>
          <w:color w:val="000000" w:themeColor="text1"/>
          <w:sz w:val="32"/>
          <w:szCs w:val="32"/>
          <w:highlight w:val="none"/>
          <w:lang w:val="en-US" w:eastAsia="zh-CN"/>
          <w14:textFill>
            <w14:solidFill>
              <w14:schemeClr w14:val="tx1"/>
            </w14:solidFill>
          </w14:textFill>
        </w:rPr>
        <w:t>5</w:t>
      </w:r>
      <w:r>
        <w:rPr>
          <w:rFonts w:eastAsia="仿宋"/>
          <w:color w:val="000000" w:themeColor="text1"/>
          <w:sz w:val="32"/>
          <w:szCs w:val="32"/>
          <w:highlight w:val="none"/>
          <w14:textFill>
            <w14:solidFill>
              <w14:schemeClr w14:val="tx1"/>
            </w14:solidFill>
          </w14:textFill>
        </w:rPr>
        <w:t>年</w:t>
      </w:r>
      <w:r>
        <w:rPr>
          <w:rFonts w:hint="eastAsia" w:eastAsia="仿宋"/>
          <w:color w:val="000000" w:themeColor="text1"/>
          <w:sz w:val="32"/>
          <w:szCs w:val="32"/>
          <w:highlight w:val="none"/>
          <w:lang w:val="en-US" w:eastAsia="zh-CN"/>
          <w14:textFill>
            <w14:solidFill>
              <w14:schemeClr w14:val="tx1"/>
            </w14:solidFill>
          </w14:textFill>
        </w:rPr>
        <w:t>8</w:t>
      </w:r>
      <w:r>
        <w:rPr>
          <w:rFonts w:eastAsia="仿宋"/>
          <w:color w:val="000000" w:themeColor="text1"/>
          <w:sz w:val="32"/>
          <w:szCs w:val="32"/>
          <w:highlight w:val="none"/>
          <w14:textFill>
            <w14:solidFill>
              <w14:schemeClr w14:val="tx1"/>
            </w14:solidFill>
          </w14:textFill>
        </w:rPr>
        <w:t>月</w:t>
      </w:r>
      <w:r>
        <w:rPr>
          <w:rFonts w:hint="eastAsia" w:eastAsia="仿宋"/>
          <w:color w:val="000000" w:themeColor="text1"/>
          <w:sz w:val="32"/>
          <w:szCs w:val="32"/>
          <w:highlight w:val="none"/>
          <w:lang w:val="en-US" w:eastAsia="zh-CN"/>
          <w14:textFill>
            <w14:solidFill>
              <w14:schemeClr w14:val="tx1"/>
            </w14:solidFill>
          </w14:textFill>
        </w:rPr>
        <w:t>28</w:t>
      </w:r>
      <w:r>
        <w:rPr>
          <w:rFonts w:eastAsia="仿宋"/>
          <w:color w:val="000000" w:themeColor="text1"/>
          <w:sz w:val="32"/>
          <w:szCs w:val="32"/>
          <w:highlight w:val="none"/>
          <w14:textFill>
            <w14:solidFill>
              <w14:schemeClr w14:val="tx1"/>
            </w14:solidFill>
          </w14:textFill>
        </w:rPr>
        <w:t>日以前取得）。</w:t>
      </w:r>
    </w:p>
    <w:p w14:paraId="1DA0AB35">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（2）</w:t>
      </w:r>
      <w:r>
        <w:rPr>
          <w:rFonts w:ascii="Times New Roman" w:hAnsi="Times New Roman" w:eastAsia="仿宋_GB2312" w:cs="Times New Roman"/>
          <w:sz w:val="32"/>
          <w:szCs w:val="32"/>
          <w:highlight w:val="none"/>
        </w:rPr>
        <w:t>其他人员，提交有效身份证件、国家承认的学历学位及相关证书（须在202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 w:cs="Times New Roman"/>
          <w:sz w:val="32"/>
          <w:szCs w:val="32"/>
          <w:highlight w:val="none"/>
        </w:rPr>
        <w:t>日</w:t>
      </w:r>
      <w:r>
        <w:rPr>
          <w:rFonts w:ascii="Times New Roman" w:hAnsi="Times New Roman" w:eastAsia="仿宋_GB2312" w:cs="Times New Roman"/>
          <w:sz w:val="32"/>
          <w:szCs w:val="32"/>
          <w:highlight w:val="none"/>
        </w:rPr>
        <w:t>前取得）、中国高等教育学生信息网（www.chsi.com.cn）下载的有效期内的《教育部学历证书电子注册备案表》。</w:t>
      </w:r>
    </w:p>
    <w:p w14:paraId="1DA0AB36">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在职人员应聘的，还需提交有用人权限部门或单位出具的同意应聘介绍信。未如期提交，视为自动放弃。在职人员报名前应充分了解知晓有关法律法规或所在单位及有关主管部门关于是否允许报考、离职的相关规定。</w:t>
      </w:r>
    </w:p>
    <w:p w14:paraId="08977EE3">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4</w:t>
      </w:r>
      <w:r>
        <w:rPr>
          <w:rFonts w:ascii="Times New Roman" w:hAnsi="Times New Roman" w:eastAsia="仿宋_GB2312" w:cs="Times New Roman"/>
          <w:sz w:val="32"/>
          <w:szCs w:val="32"/>
          <w:highlight w:val="none"/>
        </w:rPr>
        <w:t>）招聘岗位对资格（执业）证书有要求的，应提供相应资格（执业）证书，未取得证书但已通过全国执业（助理）医师资格、护士执业资格</w:t>
      </w:r>
      <w:r>
        <w:rPr>
          <w:rFonts w:hint="eastAsia" w:ascii="Times New Roman" w:hAnsi="Times New Roman" w:eastAsia="仿宋_GB2312" w:cs="Times New Roman"/>
          <w:sz w:val="32"/>
          <w:szCs w:val="32"/>
          <w:highlight w:val="none"/>
        </w:rPr>
        <w:t>等</w:t>
      </w:r>
      <w:r>
        <w:rPr>
          <w:rFonts w:ascii="Times New Roman" w:hAnsi="Times New Roman" w:eastAsia="仿宋_GB2312" w:cs="Times New Roman"/>
          <w:sz w:val="32"/>
          <w:szCs w:val="32"/>
          <w:highlight w:val="none"/>
        </w:rPr>
        <w:t>考试，且其成绩在有效期内的，提供考试成绩单。</w:t>
      </w:r>
    </w:p>
    <w:p w14:paraId="1DA0AB39">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）招聘岗位对学科专业的研究方向或学习方向有要求的，应聘人员须提供《就业推荐表》或学习成绩单等证明材料。</w:t>
      </w:r>
    </w:p>
    <w:p w14:paraId="1DA0AB3A">
      <w:pPr>
        <w:pStyle w:val="2"/>
        <w:adjustRightInd w:val="0"/>
        <w:snapToGrid w:val="0"/>
        <w:spacing w:after="0" w:line="560" w:lineRule="exact"/>
        <w:ind w:firstLine="640" w:firstLineChars="200"/>
        <w:rPr>
          <w:highlight w:val="none"/>
        </w:rPr>
      </w:pPr>
      <w:r>
        <w:rPr>
          <w:rFonts w:eastAsia="仿宋_GB2312"/>
          <w:sz w:val="32"/>
          <w:szCs w:val="32"/>
          <w:highlight w:val="none"/>
        </w:rPr>
        <w:t>（</w:t>
      </w:r>
      <w:r>
        <w:rPr>
          <w:rFonts w:hint="eastAsia" w:eastAsia="仿宋_GB2312"/>
          <w:sz w:val="32"/>
          <w:szCs w:val="32"/>
          <w:highlight w:val="none"/>
        </w:rPr>
        <w:t>6</w:t>
      </w:r>
      <w:r>
        <w:rPr>
          <w:rFonts w:eastAsia="仿宋_GB2312"/>
          <w:sz w:val="32"/>
          <w:szCs w:val="32"/>
          <w:highlight w:val="none"/>
        </w:rPr>
        <w:t>）岗位条件要求的其他证明材料。</w:t>
      </w:r>
    </w:p>
    <w:p w14:paraId="1DA0AB3B">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7</w:t>
      </w:r>
      <w:r>
        <w:rPr>
          <w:rFonts w:ascii="Times New Roman" w:hAnsi="Times New Roman" w:eastAsia="仿宋_GB2312" w:cs="Times New Roman"/>
          <w:b/>
          <w:sz w:val="32"/>
          <w:szCs w:val="32"/>
          <w:highlight w:val="none"/>
        </w:rPr>
        <w:t>.考务费减免如何办理？</w:t>
      </w:r>
    </w:p>
    <w:p w14:paraId="1DA0AB3C">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拟享受减免考务费用的人员为：最低生活保障家庭人员、脱贫享受政策人口和防返贫监测帮扶对象。考务费减免所需材料包括：</w:t>
      </w:r>
    </w:p>
    <w:p w14:paraId="1DA0AB3D">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1DA0AB3E">
      <w:pPr>
        <w:adjustRightInd w:val="0"/>
        <w:snapToGrid w:val="0"/>
        <w:spacing w:line="560" w:lineRule="exact"/>
        <w:ind w:firstLine="640" w:firstLineChars="200"/>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（2）本人有效身份证件。</w:t>
      </w:r>
    </w:p>
    <w:p w14:paraId="1DA0AB3F">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应聘人员须在202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日16:00前按照简章要求，将减免证明材料发送至指定邮箱，办理减免手续，逾期视作放弃应聘资格。</w:t>
      </w:r>
    </w:p>
    <w:p w14:paraId="1DA0AB40">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8</w:t>
      </w:r>
      <w:r>
        <w:rPr>
          <w:rFonts w:ascii="Times New Roman" w:hAnsi="Times New Roman" w:eastAsia="仿宋_GB2312" w:cs="Times New Roman"/>
          <w:b/>
          <w:sz w:val="32"/>
          <w:szCs w:val="32"/>
          <w:highlight w:val="none"/>
        </w:rPr>
        <w:t>.违纪违规及存在不诚信情形的应聘人员如何处理</w:t>
      </w:r>
      <w:r>
        <w:rPr>
          <w:rFonts w:hint="eastAsia" w:ascii="Times New Roman" w:hAnsi="Times New Roman" w:eastAsia="仿宋_GB2312" w:cs="Times New Roman"/>
          <w:b/>
          <w:sz w:val="32"/>
          <w:szCs w:val="32"/>
          <w:highlight w:val="none"/>
          <w:lang w:eastAsia="zh-CN"/>
        </w:rPr>
        <w:t>？</w:t>
      </w:r>
    </w:p>
    <w:p w14:paraId="1DA0AB41">
      <w:pPr>
        <w:adjustRightInd w:val="0"/>
        <w:snapToGrid w:val="0"/>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人力资源和社会保障部令第35号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处理，对招聘工作中存在不诚信情形的应聘人员，纳入事业单位公开招聘违纪违规与诚信档案库。</w:t>
      </w:r>
    </w:p>
    <w:p w14:paraId="1DA0AB42">
      <w:pPr>
        <w:adjustRightInd w:val="0"/>
        <w:snapToGrid w:val="0"/>
        <w:spacing w:line="560" w:lineRule="exact"/>
        <w:ind w:firstLine="643" w:firstLineChars="20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w:t>
      </w:r>
      <w:r>
        <w:rPr>
          <w:rFonts w:hint="eastAsia" w:ascii="Times New Roman" w:hAnsi="Times New Roman" w:eastAsia="仿宋_GB2312" w:cs="Times New Roman"/>
          <w:b/>
          <w:sz w:val="32"/>
          <w:szCs w:val="32"/>
          <w:highlight w:val="none"/>
          <w:lang w:val="en-US" w:eastAsia="zh-CN"/>
        </w:rPr>
        <w:t>9</w:t>
      </w:r>
      <w:r>
        <w:rPr>
          <w:rFonts w:ascii="Times New Roman" w:hAnsi="Times New Roman" w:eastAsia="仿宋_GB2312" w:cs="Times New Roman"/>
          <w:b/>
          <w:sz w:val="32"/>
          <w:szCs w:val="32"/>
          <w:highlight w:val="none"/>
        </w:rPr>
        <w:t>.是否有指定的考试辅导书和培训班</w:t>
      </w:r>
      <w:r>
        <w:rPr>
          <w:rFonts w:hint="eastAsia" w:ascii="Times New Roman" w:hAnsi="Times New Roman" w:eastAsia="仿宋_GB2312" w:cs="Times New Roman"/>
          <w:b/>
          <w:sz w:val="32"/>
          <w:szCs w:val="32"/>
          <w:highlight w:val="none"/>
          <w:lang w:eastAsia="zh-CN"/>
        </w:rPr>
        <w:t>？</w:t>
      </w:r>
    </w:p>
    <w:p w14:paraId="1DA0AB4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东营区卫生类事业单位公开招聘考试不指定考试教材和辅导用书，不举办也不授权或委托任何机构举办考试辅导培训班。</w:t>
      </w:r>
      <w:bookmarkEnd w:id="0"/>
    </w:p>
    <w:p w14:paraId="29C32D52"/>
    <w:sectPr>
      <w:footerReference r:id="rId3" w:type="default"/>
      <w:pgSz w:w="11906" w:h="16838"/>
      <w:pgMar w:top="2098"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0AB4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0AB48">
                          <w:pPr>
                            <w:pStyle w:val="3"/>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A0AB48">
                    <w:pPr>
                      <w:pStyle w:val="3"/>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336DE"/>
    <w:rsid w:val="00B06E28"/>
    <w:rsid w:val="03B44D93"/>
    <w:rsid w:val="0CFF53BF"/>
    <w:rsid w:val="0EA02E31"/>
    <w:rsid w:val="16AF39B2"/>
    <w:rsid w:val="17463BEB"/>
    <w:rsid w:val="1D9F5E03"/>
    <w:rsid w:val="29695641"/>
    <w:rsid w:val="2AFE640B"/>
    <w:rsid w:val="2CCF05EC"/>
    <w:rsid w:val="3C6336DE"/>
    <w:rsid w:val="414B0714"/>
    <w:rsid w:val="5082250C"/>
    <w:rsid w:val="5322479B"/>
    <w:rsid w:val="5B8E5344"/>
    <w:rsid w:val="69843402"/>
    <w:rsid w:val="730C6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纯文本1"/>
    <w:basedOn w:val="1"/>
    <w:qFormat/>
    <w:uiPriority w:val="0"/>
    <w:pPr>
      <w:autoSpaceDE w:val="0"/>
      <w:autoSpaceDN w:val="0"/>
      <w:adjustRightInd w:val="0"/>
    </w:pPr>
    <w:rPr>
      <w:rFonts w:ascii="宋体"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4422</Words>
  <Characters>4611</Characters>
  <Lines>0</Lines>
  <Paragraphs>0</Paragraphs>
  <TotalTime>33</TotalTime>
  <ScaleCrop>false</ScaleCrop>
  <LinksUpToDate>false</LinksUpToDate>
  <CharactersWithSpaces>4611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2025-08-11T01:31:00Z</dcterms:created>
  <dc:creator>马晶洁</dc:creator>
  <cp:lastModifiedBy>liujx</cp:lastModifiedBy>
  <dcterms:modified xsi:type="dcterms:W3CDTF">2025-08-26T09:57:14Z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C7CD3BD1793D49FD8204F3FB5ACD77E3_11</vt:lpwstr>
  </property>
  <property fmtid="{D5CDD505-2E9C-101B-9397-08002B2CF9AE}" pid="4" name="KSOTemplateDocerSaveRecord">
    <vt:lpwstr>eyJoZGlkIjoiM2QxYzk1Nzk2NjkyMWJmYzUxZmRiZjBkZDI1ZmE1OTQiLCJ1c2VySWQiOiI0MTAyMjI2ODAifQ==</vt:lpwstr>
  </property>
</Properties>
</file>