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东莞市</w:t>
      </w:r>
      <w:r>
        <w:rPr>
          <w:rFonts w:hint="eastAsia" w:eastAsia="方正小标宋简体"/>
          <w:sz w:val="44"/>
          <w:szCs w:val="44"/>
          <w:lang w:eastAsia="zh-CN"/>
        </w:rPr>
        <w:t>国资委招聘劳务派遣人员</w:t>
      </w:r>
      <w:r>
        <w:rPr>
          <w:rFonts w:eastAsia="方正小标宋简体"/>
          <w:sz w:val="44"/>
          <w:szCs w:val="44"/>
        </w:rPr>
        <w:t>岗位表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eastAsia="方正小标宋简体"/>
          <w:sz w:val="44"/>
          <w:szCs w:val="44"/>
        </w:rPr>
      </w:pPr>
    </w:p>
    <w:tbl>
      <w:tblPr>
        <w:tblStyle w:val="2"/>
        <w:tblW w:w="10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856"/>
        <w:gridCol w:w="1048"/>
        <w:gridCol w:w="1188"/>
        <w:gridCol w:w="1917"/>
        <w:gridCol w:w="2249"/>
        <w:gridCol w:w="2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43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eastAsia="黑体"/>
                <w:b w:val="0"/>
                <w:bCs/>
                <w:sz w:val="28"/>
                <w:szCs w:val="28"/>
              </w:rPr>
            </w:pPr>
            <w:r>
              <w:rPr>
                <w:rFonts w:hint="eastAsia" w:hAnsi="黑体" w:eastAsia="黑体"/>
                <w:b w:val="0"/>
                <w:bCs/>
                <w:sz w:val="28"/>
                <w:szCs w:val="28"/>
                <w:lang w:eastAsia="zh-CN"/>
              </w:rPr>
              <w:t>招聘</w:t>
            </w:r>
            <w:r>
              <w:rPr>
                <w:rFonts w:hAnsi="黑体" w:eastAsia="黑体"/>
                <w:b w:val="0"/>
                <w:bCs/>
                <w:sz w:val="28"/>
                <w:szCs w:val="28"/>
              </w:rPr>
              <w:t>岗位</w:t>
            </w:r>
          </w:p>
        </w:tc>
        <w:tc>
          <w:tcPr>
            <w:tcW w:w="85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eastAsia="黑体"/>
                <w:b w:val="0"/>
                <w:bCs/>
                <w:sz w:val="28"/>
                <w:szCs w:val="28"/>
              </w:rPr>
            </w:pPr>
            <w:r>
              <w:rPr>
                <w:rFonts w:hint="eastAsia" w:eastAsia="黑体"/>
                <w:b w:val="0"/>
                <w:bCs/>
                <w:sz w:val="28"/>
                <w:szCs w:val="28"/>
                <w:lang w:eastAsia="zh-CN"/>
              </w:rPr>
              <w:t>招聘</w:t>
            </w:r>
            <w:r>
              <w:rPr>
                <w:rFonts w:hAnsi="黑体" w:eastAsia="黑体"/>
                <w:b w:val="0"/>
                <w:bCs/>
                <w:sz w:val="28"/>
                <w:szCs w:val="28"/>
              </w:rPr>
              <w:t>人数</w:t>
            </w:r>
          </w:p>
        </w:tc>
        <w:tc>
          <w:tcPr>
            <w:tcW w:w="104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eastAsia="黑体"/>
                <w:b w:val="0"/>
                <w:bCs/>
                <w:sz w:val="28"/>
                <w:szCs w:val="28"/>
              </w:rPr>
            </w:pPr>
            <w:r>
              <w:rPr>
                <w:rFonts w:hAnsi="黑体" w:eastAsia="黑体"/>
                <w:b w:val="0"/>
                <w:bCs/>
                <w:sz w:val="28"/>
                <w:szCs w:val="28"/>
              </w:rPr>
              <w:t>年龄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eastAsia="黑体"/>
                <w:b w:val="0"/>
                <w:bCs/>
                <w:sz w:val="28"/>
                <w:szCs w:val="28"/>
              </w:rPr>
            </w:pPr>
            <w:r>
              <w:rPr>
                <w:rFonts w:hAnsi="黑体" w:eastAsia="黑体"/>
                <w:b w:val="0"/>
                <w:bCs/>
                <w:sz w:val="28"/>
                <w:szCs w:val="28"/>
              </w:rPr>
              <w:t>要求</w:t>
            </w:r>
          </w:p>
        </w:tc>
        <w:tc>
          <w:tcPr>
            <w:tcW w:w="118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eastAsia="黑体"/>
                <w:b w:val="0"/>
                <w:bCs/>
                <w:sz w:val="28"/>
                <w:szCs w:val="28"/>
              </w:rPr>
            </w:pPr>
            <w:r>
              <w:rPr>
                <w:rFonts w:hAnsi="黑体" w:eastAsia="黑体"/>
                <w:b w:val="0"/>
                <w:bCs/>
                <w:sz w:val="28"/>
                <w:szCs w:val="28"/>
              </w:rPr>
              <w:t>学历学位</w:t>
            </w:r>
          </w:p>
        </w:tc>
        <w:tc>
          <w:tcPr>
            <w:tcW w:w="41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Ansi="黑体" w:eastAsia="黑体"/>
                <w:b w:val="0"/>
                <w:bCs/>
                <w:sz w:val="28"/>
                <w:szCs w:val="28"/>
              </w:rPr>
            </w:pPr>
            <w:r>
              <w:rPr>
                <w:rFonts w:hAnsi="黑体" w:eastAsia="黑体"/>
                <w:b w:val="0"/>
                <w:bCs/>
                <w:sz w:val="28"/>
                <w:szCs w:val="28"/>
              </w:rPr>
              <w:t>专业</w:t>
            </w:r>
          </w:p>
        </w:tc>
        <w:tc>
          <w:tcPr>
            <w:tcW w:w="212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eastAsia="黑体"/>
                <w:b w:val="0"/>
                <w:bCs/>
                <w:sz w:val="28"/>
                <w:szCs w:val="28"/>
              </w:rPr>
            </w:pPr>
            <w:r>
              <w:rPr>
                <w:rFonts w:hAnsi="黑体" w:eastAsia="黑体"/>
                <w:b w:val="0"/>
                <w:bCs/>
                <w:sz w:val="28"/>
                <w:szCs w:val="28"/>
              </w:rPr>
              <w:t>其他</w:t>
            </w:r>
            <w:r>
              <w:rPr>
                <w:rFonts w:hint="eastAsia" w:hAnsi="黑体" w:eastAsia="黑体"/>
                <w:b w:val="0"/>
                <w:bCs/>
                <w:sz w:val="28"/>
                <w:szCs w:val="28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4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</w:pPr>
          </w:p>
        </w:tc>
        <w:tc>
          <w:tcPr>
            <w:tcW w:w="8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</w:pPr>
          </w:p>
        </w:tc>
        <w:tc>
          <w:tcPr>
            <w:tcW w:w="10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</w:pPr>
          </w:p>
        </w:tc>
        <w:tc>
          <w:tcPr>
            <w:tcW w:w="11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研究生</w:t>
            </w:r>
          </w:p>
        </w:tc>
        <w:tc>
          <w:tcPr>
            <w:tcW w:w="22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本科</w:t>
            </w:r>
          </w:p>
        </w:tc>
        <w:tc>
          <w:tcPr>
            <w:tcW w:w="21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1" w:hRule="atLeast"/>
          <w:jc w:val="center"/>
        </w:trPr>
        <w:tc>
          <w:tcPr>
            <w:tcW w:w="1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东莞市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国资委劳务派遣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人员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-会计财务岗（01）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周岁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以下（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1989年7月7日之后出生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全日制本科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以上学历，学士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以上学位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A120201-会计学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A120206-会计硕士</w:t>
            </w:r>
          </w:p>
        </w:tc>
        <w:tc>
          <w:tcPr>
            <w:tcW w:w="22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B1202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03-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会计学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B120204-财务管理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本市户籍人员；外市户籍人员需提供在本市2年以上社保参保证明；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具有2年以上会计、财务工作经验；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3.取得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instrText xml:space="preserve"> HYPERLINK "https://baike.baidu.com/item/%E5%8A%A9%E7%90%86%E4%BC%9A%E8%AE%A1%E5%B8%88/0?fromModule=lemma_inlink" \t "/home/kylin/文档\\x/_blank" </w:instrTex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初级会计师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或更高级别会计资格证书；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4.同等条件下，具有我市党政机关经验的优先考虑。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1" w:hRule="atLeast"/>
          <w:jc w:val="center"/>
        </w:trPr>
        <w:tc>
          <w:tcPr>
            <w:tcW w:w="1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东莞市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国资委劳务派遣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人员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-综合岗（02）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周岁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以下（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1989年7月7日之后出生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全日制本科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以上学历，学士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以上学位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A02-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经济学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A0301-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法学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A0302-政治学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A0305-马克思主义理论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A0501-中国语言文学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A0503-新闻传播学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A1202-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工商管理</w:t>
            </w:r>
          </w:p>
        </w:tc>
        <w:tc>
          <w:tcPr>
            <w:tcW w:w="22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B02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经济学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B03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01-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法学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B0302-政治学类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B0305-马克思主义理论类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B050101-汉语言文学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B050107-秘书学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B050301-新闻学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B050304-传播学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B1202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工商管理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1.本市户籍人员；外市户籍人员需提供在本市2年以上社保参保证明；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同等条件下，具有我市党政机关经验的优先考虑。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注：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年龄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和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工作年限时间计算截止至202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年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月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日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。</w:t>
      </w:r>
    </w:p>
    <w:p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  2.</w:t>
      </w:r>
      <w:r>
        <w:rPr>
          <w:rFonts w:hint="default" w:ascii="Times New Roman" w:hAnsi="Times New Roman" w:eastAsia="仿宋_GB2312" w:cs="Times New Roman"/>
          <w:sz w:val="24"/>
          <w:szCs w:val="24"/>
        </w:rPr>
        <w:t>以非最高学历专业报考的，须提供符合招考职位专业要求的毕业证书、学位证书以及职位要求的其他材料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，并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取得最高学历毕业证书、学位证书。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7FE989"/>
    <w:multiLevelType w:val="singleLevel"/>
    <w:tmpl w:val="7E7FE98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DFF23A8"/>
    <w:rsid w:val="75EF8A79"/>
    <w:rsid w:val="DDFF23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2025-07-05T00:32:00Z</dcterms:created>
  <dc:creator>kylin</dc:creator>
  <cp:lastModifiedBy>kylin</cp:lastModifiedBy>
  <dcterms:modified xsi:type="dcterms:W3CDTF">2025-07-04T16:36:41Z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