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方正仿宋_GB2312" w:eastAsia="方正仿宋_GB2312"/>
          <w:color w:val="000000"/>
          <w:sz w:val="28"/>
          <w:szCs w:val="28"/>
        </w:rPr>
      </w:pPr>
      <w:r>
        <w:rPr>
          <w:rFonts w:ascii="方正仿宋_GB2312" w:eastAsia="方正仿宋_GB2312" w:hint="eastAsia"/>
          <w:color w:val="000000"/>
          <w:sz w:val="28"/>
          <w:szCs w:val="28"/>
        </w:rPr>
        <w:t>附件1：</w:t>
      </w:r>
    </w:p>
    <w:p>
      <w:pPr>
        <w:pStyle w:val="style0"/>
        <w:jc w:val="center"/>
        <w:rPr>
          <w:rFonts w:ascii="仿宋" w:cs="仿宋" w:eastAsia="仿宋" w:hAnsi="仿宋"/>
          <w:b/>
          <w:bCs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sz w:val="28"/>
          <w:szCs w:val="28"/>
        </w:rPr>
        <w:t>南海区丹灶镇教育系统202</w:t>
      </w:r>
      <w:r>
        <w:rPr>
          <w:rFonts w:ascii="仿宋" w:cs="仿宋" w:eastAsia="仿宋" w:hAnsi="仿宋" w:hint="eastAsia"/>
          <w:b/>
          <w:bCs/>
          <w:sz w:val="28"/>
          <w:szCs w:val="28"/>
          <w:lang w:val="en-US" w:eastAsia="zh-CN"/>
        </w:rPr>
        <w:t>5</w:t>
      </w:r>
      <w:r>
        <w:rPr>
          <w:rFonts w:ascii="仿宋" w:cs="仿宋" w:eastAsia="仿宋" w:hAnsi="仿宋" w:hint="eastAsia"/>
          <w:b/>
          <w:bCs/>
          <w:sz w:val="28"/>
          <w:szCs w:val="28"/>
        </w:rPr>
        <w:t>-202</w:t>
      </w:r>
      <w:r>
        <w:rPr>
          <w:rFonts w:ascii="仿宋" w:cs="仿宋" w:eastAsia="仿宋" w:hAnsi="仿宋" w:hint="eastAsia"/>
          <w:b/>
          <w:bCs/>
          <w:sz w:val="28"/>
          <w:szCs w:val="28"/>
          <w:lang w:val="en-US" w:eastAsia="zh-CN"/>
        </w:rPr>
        <w:t>6</w:t>
      </w:r>
      <w:r>
        <w:rPr>
          <w:rFonts w:ascii="仿宋" w:cs="仿宋" w:eastAsia="仿宋" w:hAnsi="仿宋" w:hint="eastAsia"/>
          <w:b/>
          <w:bCs/>
          <w:sz w:val="28"/>
          <w:szCs w:val="28"/>
        </w:rPr>
        <w:t>学年面向社会公开招聘</w:t>
      </w:r>
    </w:p>
    <w:p>
      <w:pPr>
        <w:pStyle w:val="style0"/>
        <w:jc w:val="center"/>
        <w:rPr>
          <w:rFonts w:ascii="方正仿宋_GB2312" w:cs="宋体" w:eastAsia="方正仿宋_GB2312" w:hAnsi="方正仿宋_GB2312"/>
          <w:b/>
          <w:bCs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sz w:val="28"/>
          <w:szCs w:val="28"/>
        </w:rPr>
        <w:t>短期临聘教师计划和岗位表</w:t>
      </w:r>
    </w:p>
    <w:tbl>
      <w:tblPr>
        <w:tblStyle w:val="style105"/>
        <w:tblW w:w="925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970"/>
        <w:gridCol w:w="1935"/>
        <w:gridCol w:w="810"/>
        <w:gridCol w:w="435"/>
        <w:gridCol w:w="969"/>
      </w:tblGrid>
      <w:tr>
        <w:trPr>
          <w:trHeight w:val="23" w:hRule="atLeast"/>
        </w:trPr>
        <w:tc>
          <w:tcPr>
            <w:tcW w:w="376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方正仿宋_GB2312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招聘  单位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方正仿宋_GB2312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招聘岗位学段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方正仿宋_GB2312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招聘 岗位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970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研究生专业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1935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本科专业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招聘对象</w:t>
            </w:r>
          </w:p>
        </w:tc>
        <w:tc>
          <w:tcPr>
            <w:tcW w:w="435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方正仿宋_GB2312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hAnsi="宋体"/>
                <w:b/>
                <w:bCs/>
                <w:sz w:val="18"/>
                <w:szCs w:val="18"/>
              </w:rPr>
            </w:pPr>
            <w:r>
              <w:rPr>
                <w:rFonts w:ascii="宋体" w:cs="宋体" w:hAnsi="宋体" w:hint="eastAsia"/>
                <w:b/>
                <w:bCs/>
                <w:sz w:val="18"/>
                <w:szCs w:val="18"/>
              </w:rPr>
              <w:t>聘用时间</w:t>
            </w:r>
          </w:p>
        </w:tc>
      </w:tr>
      <w:tr>
        <w:tblPrEx/>
        <w:trPr>
          <w:trHeight w:val="567" w:hRule="atLeast"/>
        </w:trPr>
        <w:tc>
          <w:tcPr>
            <w:tcW w:w="376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widowControl/>
              <w:spacing w:lineRule="atLeast" w:line="140"/>
              <w:jc w:val="center"/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</w:rPr>
              <w:t>南海区丹灶镇第二小学</w:t>
            </w:r>
          </w:p>
        </w:tc>
        <w:tc>
          <w:tcPr>
            <w:tcW w:w="690" w:type="dxa"/>
            <w:tcBorders/>
            <w:vAlign w:val="center"/>
          </w:tcPr>
          <w:p>
            <w:pPr>
              <w:pStyle w:val="style0"/>
              <w:widowControl/>
              <w:spacing w:lineRule="atLeast" w:line="140"/>
              <w:jc w:val="center"/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</w:rPr>
              <w:t>小学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0"/>
              <w:widowControl/>
              <w:spacing w:lineRule="atLeast" w:line="140"/>
              <w:jc w:val="center"/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</w:rPr>
              <w:t>语文教师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0"/>
              <w:widowControl/>
              <w:spacing w:lineRule="atLeast" w:line="140"/>
              <w:jc w:val="center"/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70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中国语言文学（A0501），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新闻传播学（A0503），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课程与教学论-语文（A040102），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学科教学硕士-语文（A040112）</w:t>
            </w:r>
          </w:p>
        </w:tc>
        <w:tc>
          <w:tcPr>
            <w:tcW w:w="1935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汉语言文学（B050101），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汉语言（B050102），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汉语国际教育（B050103），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古典文献学（B050105），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应用语言学（B050106），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秘书学（B050107），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新闻传播学类（B0503）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毕业生、社会人员</w:t>
            </w:r>
          </w:p>
        </w:tc>
        <w:tc>
          <w:tcPr>
            <w:tcW w:w="435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校聘</w:t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 w:lineRule="auto" w:line="360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  <w:t>2025.09.01-</w:t>
            </w:r>
          </w:p>
          <w:p>
            <w:pPr>
              <w:pStyle w:val="style0"/>
              <w:spacing w:lineRule="atLeast" w:line="140"/>
              <w:jc w:val="center"/>
              <w:rPr>
                <w:rFonts w:ascii="宋体" w:cs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  <w:t>2025.11.2</w:t>
            </w:r>
          </w:p>
        </w:tc>
      </w:tr>
      <w:tr>
        <w:tblPrEx/>
        <w:trPr>
          <w:trHeight w:val="567" w:hRule="atLeast"/>
        </w:trPr>
        <w:tc>
          <w:tcPr>
            <w:tcW w:w="376" w:type="dxa"/>
            <w:tcBorders/>
            <w:vAlign w:val="center"/>
          </w:tcPr>
          <w:p>
            <w:pPr>
              <w:pStyle w:val="style0"/>
              <w:spacing w:lineRule="atLeast" w:line="140"/>
              <w:jc w:val="center"/>
              <w:rPr>
                <w:rFonts w:ascii="仿宋" w:cs="仿宋" w:eastAsia="仿宋" w:hAnsi="仿宋" w:hint="eastAsia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10" w:type="dxa"/>
            <w:tcBorders/>
            <w:shd w:val="clear" w:color="auto" w:fill="auto"/>
            <w:vAlign w:val="center"/>
          </w:tcPr>
          <w:p>
            <w:pPr>
              <w:pStyle w:val="style0"/>
              <w:widowControl/>
              <w:spacing w:lineRule="atLeast" w:line="140"/>
              <w:jc w:val="center"/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pacing w:val="30"/>
                <w:kern w:val="0"/>
                <w:sz w:val="21"/>
                <w:szCs w:val="21"/>
              </w:rPr>
              <w:t>南海区丹灶镇第二小学</w:t>
            </w:r>
          </w:p>
        </w:tc>
        <w:tc>
          <w:tcPr>
            <w:tcW w:w="690" w:type="dxa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 w:lineRule="auto" w:line="360"/>
              <w:ind w:left="0" w:leftChars="0" w:right="0" w:right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/>
              </w:rPr>
              <w:t>小学</w:t>
            </w:r>
          </w:p>
        </w:tc>
        <w:tc>
          <w:tcPr>
            <w:tcW w:w="630" w:type="dxa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 w:lineRule="auto" w:line="360"/>
              <w:ind w:left="0" w:leftChars="0" w:right="0" w:right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  <w:t>英语教师</w:t>
            </w:r>
          </w:p>
        </w:tc>
        <w:tc>
          <w:tcPr>
            <w:tcW w:w="630" w:type="dxa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0" w:type="dxa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  <w:t>英语语言文学（A050201）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  <w:t>外国语言学及应用语言学（A050211）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  <w:t>英语笔译硕士（专业硕士）（A050212）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  <w:t>英语口译硕士（专业硕士）（A050213）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  <w:t>课程与教学论-英语（A040102）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  <w:t>学科教学硕士（专业硕士）-英语（A040113）</w:t>
            </w: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/>
              <w:ind w:left="0" w:leftChars="0" w:right="0" w:rightChars="0"/>
              <w:jc w:val="left"/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spacing w:val="8"/>
                <w:sz w:val="21"/>
                <w:szCs w:val="21"/>
                <w:lang w:val="en-US" w:eastAsia="zh-CN"/>
              </w:rPr>
              <w:t>小学教育硕士（专业硕士）-英语（A040115)</w:t>
            </w:r>
          </w:p>
        </w:tc>
        <w:tc>
          <w:tcPr>
            <w:tcW w:w="1935" w:type="dxa"/>
            <w:tcBorders/>
            <w:shd w:val="clear" w:color="auto" w:fill="ffffff"/>
            <w:vAlign w:val="center"/>
          </w:tcPr>
          <w:p>
            <w:pPr>
              <w:pStyle w:val="style66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英语（B050201）</w:t>
            </w:r>
          </w:p>
          <w:p>
            <w:pPr>
              <w:pStyle w:val="style66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翻译（B050261）</w:t>
            </w:r>
          </w:p>
          <w:p>
            <w:pPr>
              <w:pStyle w:val="style66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商务英语（B050262）</w:t>
            </w:r>
          </w:p>
          <w:p>
            <w:pPr>
              <w:pStyle w:val="style66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</w:rPr>
              <w:t>小学教育-英语（B040107）</w:t>
            </w:r>
          </w:p>
        </w:tc>
        <w:tc>
          <w:tcPr>
            <w:tcW w:w="810" w:type="dxa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 w:lineRule="auto" w:line="360"/>
              <w:ind w:left="0" w:leftChars="0" w:right="0" w:right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/>
              </w:rPr>
              <w:t>毕业生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</w:rPr>
              <w:t>、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/>
              </w:rPr>
              <w:t>社会人员</w:t>
            </w:r>
          </w:p>
        </w:tc>
        <w:tc>
          <w:tcPr>
            <w:tcW w:w="435" w:type="dxa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 w:lineRule="auto" w:line="360"/>
              <w:ind w:left="0" w:leftChars="0" w:right="0" w:right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  <w:t>校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/>
              </w:rPr>
              <w:t>聘</w:t>
            </w:r>
          </w:p>
        </w:tc>
        <w:tc>
          <w:tcPr>
            <w:tcW w:w="969" w:type="dxa"/>
            <w:tcBorders/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 w:lineRule="auto" w:line="360"/>
              <w:ind w:left="0" w:leftChars="0" w:right="0" w:rightChars="0"/>
              <w:jc w:val="center"/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widowControl/>
              <w:suppressLineNumbers w:val="false"/>
              <w:wordWrap w:val="false"/>
              <w:spacing w:before="0" w:beforeAutospacing="false" w:after="0" w:afterAutospacing="false" w:lineRule="auto" w:line="360"/>
              <w:ind w:left="0" w:right="0"/>
              <w:jc w:val="center"/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  <w:t>2025.09.01——</w:t>
            </w:r>
          </w:p>
          <w:p>
            <w:pPr>
              <w:pStyle w:val="style66"/>
              <w:rPr>
                <w:rFonts w:hint="default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  <w:t>2025.10.31</w:t>
            </w:r>
          </w:p>
        </w:tc>
      </w:tr>
    </w:tbl>
    <w:p>
      <w:pPr>
        <w:pStyle w:val="style0"/>
        <w:rPr>
          <w:rFonts w:ascii="方正小标宋简体" w:eastAsia="方正小标宋简体" w:hAnsi="方正小标宋简体"/>
          <w:color w:val="000000"/>
          <w:sz w:val="21"/>
          <w:szCs w:val="21"/>
        </w:rPr>
      </w:pPr>
    </w:p>
    <w:bookmarkStart w:id="0" w:name="RANGE!A1:G56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7632163"/>
    <w:lvl w:ilvl="0">
      <w:start w:val="2"/>
      <w:numFmt w:val="chineseCounting"/>
      <w:suff w:val="nothing"/>
      <w:lvlText w:val="（%1）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2"/>
    <w:qFormat/>
    <w:uiPriority w:val="0"/>
    <w:pPr/>
    <w:rPr>
      <w:sz w:val="32"/>
    </w:rPr>
  </w:style>
  <w:style w:type="paragraph" w:styleId="style62">
    <w:name w:val="Title"/>
    <w:basedOn w:val="style0"/>
    <w:next w:val="style0"/>
    <w:qFormat/>
    <w:uiPriority w:val="0"/>
    <w:pPr>
      <w:spacing w:before="240" w:after="60"/>
      <w:jc w:val="center"/>
      <w:outlineLvl w:val="0"/>
    </w:pPr>
    <w:rPr>
      <w:rFonts w:ascii="Cambria" w:cs="Times New Roman" w:hAnsi="Cambria"/>
      <w:b/>
      <w:bCs/>
      <w:sz w:val="32"/>
      <w:szCs w:val="32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1"/>
    <w:qFormat/>
    <w:uiPriority w:val="0"/>
  </w:style>
  <w:style w:type="paragraph" w:customStyle="1" w:styleId="style4097">
    <w:name w:val="Char Char Char Char"/>
    <w:basedOn w:val="style0"/>
    <w:next w:val="style4097"/>
    <w:qFormat/>
    <w:uiPriority w:val="0"/>
    <w:pPr>
      <w:tabs>
        <w:tab w:val="left" w:leader="none" w:pos="425"/>
      </w:tabs>
      <w:ind w:left="425" w:hanging="425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379</Words>
  <Pages>9</Pages>
  <Characters>550</Characters>
  <Application>WPS Office</Application>
  <DocSecurity>0</DocSecurity>
  <Paragraphs>61</Paragraphs>
  <ScaleCrop>false</ScaleCrop>
  <LinksUpToDate>false</LinksUpToDate>
  <CharactersWithSpaces>553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2023-07-20T01:15:00Z</dcterms:created>
  <dc:creator>Administrator</dc:creator>
  <lastModifiedBy>PGKM10</lastModifiedBy>
  <dcterms:modified xsi:type="dcterms:W3CDTF">2025-07-12T09:00:03Z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fa081d9daf814111a96a11535b6b72d2_23</vt:lpwstr>
  </property>
  <property fmtid="{D5CDD505-2E9C-101B-9397-08002B2CF9AE}" pid="4" name="KSOTemplateDocerSaveRecord">
    <vt:lpwstr>eyJoZGlkIjoiMjU2ODBjZDczZmE4NzRhMjM0MjBiMzU2NGZmOGM3ZDQiLCJ1c2VySWQiOiI3MzM2NzQzNjMifQ==</vt:lpwstr>
  </property>
</Properties>
</file>