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1"/>
        <w:gridCol w:w="1031"/>
        <w:gridCol w:w="1326"/>
        <w:gridCol w:w="877"/>
        <w:gridCol w:w="779"/>
        <w:gridCol w:w="790"/>
        <w:gridCol w:w="1086"/>
        <w:gridCol w:w="1086"/>
        <w:gridCol w:w="1142"/>
        <w:gridCol w:w="943"/>
        <w:gridCol w:w="992"/>
        <w:gridCol w:w="953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3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附件1</w:t>
            </w:r>
          </w:p>
          <w:tbl>
            <w:tblPr>
              <w:tblStyle w:val="4"/>
              <w:tblW w:w="13809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429"/>
              <w:gridCol w:w="1663"/>
              <w:gridCol w:w="2053"/>
              <w:gridCol w:w="975"/>
              <w:gridCol w:w="622"/>
              <w:gridCol w:w="540"/>
              <w:gridCol w:w="684"/>
              <w:gridCol w:w="849"/>
              <w:gridCol w:w="785"/>
              <w:gridCol w:w="2123"/>
              <w:gridCol w:w="773"/>
              <w:gridCol w:w="1627"/>
              <w:gridCol w:w="68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38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b/>
                      <w:bCs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2025年耒阳市事业单位公开选聘工作人员报考岗位计划与条件一览表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报考岗位主管部门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岗位类别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性质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选聘计划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性别要求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年龄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最低学历要求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专业要求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最低服务年限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其他要求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耒阳市谢维俊烈士故居管理处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中共耒阳市委党史研究室（耒阳市地方志编纂室）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文史哲大类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中共耒阳市委党校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中共耒阳市委党校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具有初级会计及以上职称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耒阳市机关事务资产服务站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耒阳市机关事务和接待中心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耒阳市机关事务资产服务站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会计学；审计学；财务管理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耒阳市机构编制事务中心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中共耒阳市委机构编制委员会办公室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耒阳市机构编制事务中心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耒阳市预防青少年违法犯罪服务中心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中国共产主义青年团耒阳市委员会委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耒阳市纪委监委事务中心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中共耒阳市纪律检查委员会 耒阳市监察委员会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计算机类；电子信息类；法学类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中共党员（含中共预备党员）；符合新进纪检监察系统的要求；进入方式为事业单位公开招聘人员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耒阳市纪委监委事务中心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计算机类；电子信息类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中共党员（含中共预备党员）；符合新进纪检监察系统的要求；进入方式为事业单位公开招聘人员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耒阳市人大代表服务中心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耒阳市人大常委会办公室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耒阳市老干部服务中心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中共耒阳市委组织部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耒阳市国有企业资产服务中心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耒阳市政府和社会资本合作事务中心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耒阳市财政预算编制服务中心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财政学；经济学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耒阳市财政信息网络中心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耒阳市财政投资评审服务中心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耒阳市财政局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工程造价；工程审计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 w:eastAsia="zh-CN"/>
                    </w:rPr>
                    <w:t>要求学士及以上学位</w:t>
                  </w: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耒阳市就业服务中心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耒阳市人力资源和社会保障局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耒阳市园林绿化事务中心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耒阳市城市管理局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耒阳市固体废弃物处置事务中心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环境工程；环境科学与工程；环境科学；环境生态工程；环保设备工程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耒阳市固体废弃物处置事务中心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会计学；审计学；财务管理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耒阳市发展和改革局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法学类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耒阳市价格认证中心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财政、经济、贸易类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耒阳市重点项目建设事务中心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耒阳市重点项目建设事务中心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管理科学与工程类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5年</w:t>
                  </w: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耒阳市融媒体中心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美术学类；设计学类；艺术设计类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耒阳市农机事务中心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耒阳市农业农村局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农业工程；农业机械化工程；农业机械化及其自动化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耒阳市农机事务中心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耒阳市卫生专业技术人才培训中心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耒阳市卫生健康局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会计学；会计硕士；工商管理；财务管理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耒阳市卫生专业技术人才培训中心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耒阳市精神病医院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差额事业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耒阳市人民医院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差额事业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新闻学；传播学；新闻与传播硕士；广播电视学；网络与新媒体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耒阳市全民健身服务中心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耒阳市文化旅游广电体育局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耒阳市人民来信来访事务中心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耒阳市信访局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耒阳市人民来信来访事务中心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耒阳市公路建设养护中心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耒阳市交通运输局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5"/>
                      <w:szCs w:val="15"/>
                      <w:u w:val="none"/>
                      <w:lang w:val="en-US" w:eastAsia="zh-CN" w:bidi="ar"/>
                    </w:rPr>
                    <w:t>交通运输规划与管理；交通基础设施管理工程；交通运输；道路桥梁工程技术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耒阳市交通建设质量安全监督站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耒阳市交通运输局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汉语言文学；秘书学；新闻学；档案学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耒阳市交通建设质量安全监督站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土建类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耒阳市投资促进事务中心</w:t>
                  </w:r>
                </w:p>
              </w:tc>
              <w:tc>
                <w:tcPr>
                  <w:tcW w:w="205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耒阳市商务局</w:t>
                  </w: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耒阳市市场服务中心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中国语言文学类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耒阳市市场服务中心</w:t>
                  </w:r>
                </w:p>
              </w:tc>
              <w:tc>
                <w:tcPr>
                  <w:tcW w:w="2053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专技岗位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工商管理类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3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6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乡镇基层</w:t>
                  </w:r>
                </w:p>
              </w:tc>
              <w:tc>
                <w:tcPr>
                  <w:tcW w:w="2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9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全额事业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45周岁及以下</w:t>
                  </w: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不限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747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5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6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2025年耒阳市乡镇基层岗位选岗计划与条件一览表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选岗岗位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选聘单位主管部门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选聘计划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  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耒阳市南京镇便民服务中心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耒阳市南京镇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耒阳市南京镇农业综合服务中心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耒阳市南阳镇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耒阳市东湖圩镇社会事务综合服务中心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5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3"/>
        <w:widowControl/>
        <w:shd w:val="clear" w:color="auto" w:fill="FFFFFF"/>
        <w:spacing w:line="560" w:lineRule="exact"/>
        <w:jc w:val="center"/>
        <w:rPr>
          <w:rFonts w:hint="eastAsia" w:ascii="方正仿宋简体" w:hAnsi="方正仿宋简体" w:eastAsia="方正仿宋简体" w:cs="方正仿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介 绍 信</w:t>
      </w: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市选聘办：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兹介绍我单位职工__________到你处参加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202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年耒阳市事业单位公开选聘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工作人员考试报名，请予接洽。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jc w:val="right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主管部门负责人签名：          单位负责人签名：  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单位盖章                    单位盖章</w:t>
      </w: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tbl>
      <w:tblPr>
        <w:tblStyle w:val="4"/>
        <w:tblW w:w="9681" w:type="dxa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16"/>
        <w:gridCol w:w="222"/>
        <w:gridCol w:w="222"/>
        <w:gridCol w:w="222"/>
        <w:gridCol w:w="256"/>
        <w:gridCol w:w="307"/>
        <w:gridCol w:w="330"/>
        <w:gridCol w:w="362"/>
        <w:gridCol w:w="362"/>
        <w:gridCol w:w="255"/>
        <w:gridCol w:w="287"/>
        <w:gridCol w:w="413"/>
        <w:gridCol w:w="439"/>
        <w:gridCol w:w="519"/>
        <w:gridCol w:w="507"/>
        <w:gridCol w:w="427"/>
        <w:gridCol w:w="324"/>
        <w:gridCol w:w="80"/>
        <w:gridCol w:w="473"/>
        <w:gridCol w:w="478"/>
        <w:gridCol w:w="318"/>
        <w:gridCol w:w="16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widowControl/>
              <w:shd w:val="clear" w:color="auto" w:fill="FFFFFF"/>
              <w:spacing w:line="560" w:lineRule="exact"/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2025年耒阳市事业单位公开选聘工作人员报名登记表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3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                                             编号: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1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　编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4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2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报考方式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8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29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本人承诺所提供的材料真实有效，符合选聘岗位所需资格条件。如有弄虚作假，承诺自动放弃考试资格。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报名人签名</w:t>
            </w:r>
            <w:r>
              <w:rPr>
                <w:rStyle w:val="7"/>
                <w:lang w:val="en-US" w:eastAsia="zh-CN" w:bidi="ar"/>
              </w:rPr>
              <w:t xml:space="preserve">：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年     月     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   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52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注：1．填写内容要真实，如发现弄虚作假，取消报考资格。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2．“学习经历”自进入初中起填写，“主要工作经历”要注明任职起始时间。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4E427E69"/>
    <w:rsid w:val="4E42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2025-07-09T03:47:00Z</dcterms:created>
  <dc:creator>Aileen Liu</dc:creator>
  <cp:lastModifiedBy>Aileen Liu</cp:lastModifiedBy>
  <dcterms:modified xsi:type="dcterms:W3CDTF">2025-07-09T03:48:13Z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182E1B26A4284F4E95E4D9B75F3B9B65_11</vt:lpwstr>
  </property>
</Properties>
</file>