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tbl>
      <w:tblPr>
        <w:tblStyle w:val="2"/>
        <w:tblpPr w:leftFromText="180" w:rightFromText="180" w:vertAnchor="page" w:horzAnchor="page" w:tblpX="1900" w:tblpY="4418"/>
        <w:tblOverlap w:val="never"/>
        <w:tblW w:w="90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737"/>
        <w:gridCol w:w="400"/>
        <w:gridCol w:w="2875"/>
        <w:gridCol w:w="713"/>
        <w:gridCol w:w="662"/>
        <w:gridCol w:w="900"/>
        <w:gridCol w:w="1200"/>
        <w:gridCol w:w="701"/>
        <w:gridCol w:w="4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需求人数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单位地址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咨询电话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枣庄市疾病预防控制中心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疾病控制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公共卫生与预防医学一级学科（流行病与卫生统计学、劳动卫生与环境卫生学、营养与食品卫生学、卫生毒理学方向）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硕士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研究生及以上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枣庄市薛城区六盘山路669号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0632-3698959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fldChar w:fldCharType="begin"/>
            </w:r>
            <w:r>
              <w:instrText xml:space="preserve"> HYPERLINK "mailto:zzcdcrsk2020@zz.shandong.cn"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zzcdcrsk2020@zz.shandong.cn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fldChar w:fldCharType="end"/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技术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枣庄市疾病预防控制中心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2025年急需紧缺人才引进岗位汇总表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63057"/>
    <w:rsid w:val="14D45F71"/>
    <w:rsid w:val="34B9032B"/>
    <w:rsid w:val="3B56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2025-07-04T03:13:00Z</dcterms:created>
  <dc:creator>Administrator</dc:creator>
  <cp:lastModifiedBy>Administrator</cp:lastModifiedBy>
  <dcterms:modified xsi:type="dcterms:W3CDTF">2025-07-08T07:00:08Z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