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1" Type="http://schemas.openxmlformats.org/package/2006/relationships/metadata/core-properties" Target="docProps/core.xml" /><Relationship Id="rId2" Type="http://schemas.openxmlformats.org/officeDocument/2006/relationships/extended-properties" Target="docProps/app.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14:paraId="36D510FA">
      <w:pPr>
        <w:spacing w:line="560" w:lineRule="exact"/>
        <w:rPr>
          <w:color w:val="auto"/>
          <w:sz w:val="32"/>
          <w:kern w:val="0"/>
          <w:szCs w:val="32"/>
          <w:rFonts w:ascii="Times New Roman" w:hAnsi="Times New Roman" w:eastAsia="黑体" w:cs="Times New Roman"/>
        </w:rPr>
      </w:pPr>
      <w:r>
        <w:rPr>
          <w:color w:val="auto"/>
          <w:sz w:val="32"/>
          <w:kern w:val="0"/>
          <w:szCs w:val="32"/>
          <w:rFonts w:ascii="Times New Roman" w:hAnsi="Times New Roman" w:eastAsia="黑体" w:cs="Times New Roman"/>
        </w:rPr>
        <w:t>附件2</w:t>
      </w:r>
    </w:p>
    <w:p w14:paraId="26F9193E">
      <w:pPr>
        <w:jc w:val="center"/>
        <w:spacing w:line="560" w:lineRule="exact"/>
        <w:rPr>
          <w:color w:val="auto"/>
          <w:sz w:val="44"/>
          <w:kern w:val="0"/>
          <w:szCs w:val="44"/>
          <w:rFonts w:ascii="Times New Roman" w:hAnsi="Times New Roman" w:eastAsia="方正小标宋_GBK" w:cs="Times New Roman"/>
        </w:rPr>
      </w:pPr>
      <w:r>
        <w:rPr>
          <w:color w:val="auto"/>
          <w:sz w:val="44"/>
          <w:kern w:val="0"/>
          <w:szCs w:val="44"/>
          <w:rFonts w:ascii="Times New Roman" w:hAnsi="Times New Roman" w:eastAsia="方正小标宋_GBK" w:cs="Times New Roman"/>
        </w:rPr>
        <w:t>达州中医药职业学院</w:t>
      </w:r>
    </w:p>
    <w:p w14:paraId="3D4A31DF">
      <w:pPr>
        <w:jc w:val="center"/>
        <w:spacing w:line="560" w:lineRule="exact"/>
        <w:rPr>
          <w:color w:val="auto"/>
          <w:sz w:val="44"/>
          <w:kern w:val="0"/>
          <w:szCs w:val="44"/>
          <w:rFonts w:ascii="Times New Roman" w:hAnsi="Times New Roman" w:eastAsia="方正小标宋_GBK" w:cs="Times New Roman"/>
        </w:rPr>
      </w:pPr>
      <w:r>
        <w:rPr>
          <w:color w:val="auto"/>
          <w:sz w:val="44"/>
          <w:kern w:val="0"/>
          <w:szCs w:val="44"/>
          <w:rFonts w:ascii="Times New Roman" w:hAnsi="Times New Roman" w:eastAsia="方正小标宋_GBK" w:cs="Times New Roman"/>
        </w:rPr>
        <w:t>2025年公开招聘助学助管员报名表</w:t>
      </w:r>
    </w:p>
    <w:tbl>
      <w:tblPr>
        <w:tblStyle w:val="6"/>
        <w:tblW w:w="4944" w:type="pct"/>
        <w:jc w:val="center"/>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157.000000"/>
        <w:gridCol w:w="401.000000"/>
        <w:gridCol w:w="1068.000000"/>
        <w:gridCol w:w="1079.000000"/>
        <w:gridCol w:w="1193.000000"/>
        <w:gridCol w:w="1416.000000"/>
        <w:gridCol w:w="998.000000"/>
        <w:gridCol w:w="1647.000000"/>
      </w:tblGrid>
      <w:tr w14:paraId="0A1B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17" w:hRule="atLeast"/>
          <w:jc w:val="center"/>
        </w:trPr>
        <w:tc>
          <w:tcPr>
            <w:tcW w:w="646" w:type="pct"/>
            <w:vAlign w:val="center"/>
          </w:tcPr>
          <w:p w14:paraId="62680363">
            <w:pPr>
              <w:widowControl w:val="1"/>
              <w:jc w:val="center"/>
              <w:rPr>
                <w:color w:val="auto"/>
                <w:kern w:val="0"/>
                <w:szCs w:val="21"/>
                <w:rFonts w:ascii="Times New Roman" w:hAnsi="Times New Roman" w:eastAsia="仿宋_GB2312" w:cs="Times New Roman"/>
              </w:rPr>
            </w:pPr>
            <w:r>
              <w:rPr>
                <w:color w:val="auto"/>
                <w:kern w:val="0"/>
                <w:szCs w:val="21"/>
                <w:rFonts w:ascii="Times New Roman" w:hAnsi="Times New Roman" w:eastAsia="仿宋_GB2312" w:cs="Times New Roman"/>
              </w:rPr>
              <w:t>岗位名称</w:t>
            </w:r>
          </w:p>
        </w:tc>
        <w:tc>
          <w:tcPr>
            <w:tcW w:w="1422" w:type="pct"/>
            <w:gridSpan w:val="3"/>
            <w:vAlign w:val="center"/>
          </w:tcPr>
          <w:p w14:paraId="4B56E2D4">
            <w:pPr>
              <w:jc w:val="center"/>
              <w:rPr>
                <w:color w:val="auto"/>
                <w:kern w:val="0"/>
                <w:szCs w:val="21"/>
                <w:rFonts w:ascii="Times New Roman" w:hAnsi="Times New Roman" w:eastAsia="仿宋_GB2312" w:cs="Times New Roman"/>
              </w:rPr>
            </w:pPr>
          </w:p>
        </w:tc>
        <w:tc>
          <w:tcPr>
            <w:tcW w:w="666" w:type="pct"/>
            <w:vAlign w:val="center"/>
          </w:tcPr>
          <w:p w14:paraId="5F48AE23">
            <w:pPr>
              <w:jc w:val="center"/>
              <w:rPr>
                <w:color w:val="auto"/>
                <w:kern w:val="0"/>
                <w:szCs w:val="21"/>
                <w:rFonts w:ascii="Times New Roman" w:hAnsi="Times New Roman" w:eastAsia="仿宋_GB2312" w:cs="Times New Roman"/>
              </w:rPr>
            </w:pPr>
            <w:r>
              <w:rPr>
                <w:color w:val="auto"/>
                <w:kern w:val="0"/>
                <w:szCs w:val="21"/>
                <w:rFonts w:ascii="Times New Roman" w:hAnsi="Times New Roman" w:eastAsia="仿宋_GB2312" w:cs="Times New Roman"/>
              </w:rPr>
              <w:t>岗位编码</w:t>
            </w:r>
          </w:p>
        </w:tc>
        <w:tc>
          <w:tcPr>
            <w:tcW w:w="1347" w:type="pct"/>
            <w:gridSpan w:val="2"/>
            <w:vAlign w:val="center"/>
          </w:tcPr>
          <w:p w14:paraId="024D6DBA">
            <w:pPr>
              <w:jc w:val="center"/>
              <w:rPr>
                <w:color w:val="auto"/>
                <w:kern w:val="0"/>
                <w:szCs w:val="21"/>
                <w:rFonts w:ascii="Times New Roman" w:hAnsi="Times New Roman" w:eastAsia="仿宋_GB2312" w:cs="Times New Roman"/>
              </w:rPr>
            </w:pPr>
          </w:p>
        </w:tc>
        <w:tc>
          <w:tcPr>
            <w:tcW w:w="916" w:type="pct"/>
            <w:vMerge w:val="restart"/>
            <w:vAlign w:val="center"/>
          </w:tcPr>
          <w:p w14:paraId="6F773975">
            <w:pPr>
              <w:jc w:val="center"/>
              <w:rPr>
                <w:color w:val="auto"/>
                <w:kern w:val="0"/>
                <w:szCs w:val="21"/>
                <w:rFonts w:ascii="Times New Roman" w:hAnsi="Times New Roman" w:eastAsia="仿宋_GB2312" w:cs="Times New Roman"/>
              </w:rPr>
            </w:pPr>
            <w:r>
              <w:rPr>
                <w:color w:val="auto"/>
                <w:kern w:val="0"/>
                <w:szCs w:val="21"/>
                <w:rFonts w:ascii="Times New Roman" w:hAnsi="Times New Roman" w:eastAsia="仿宋_GB2312" w:cs="Times New Roman"/>
              </w:rPr>
              <w:t>近期免冠</w:t>
            </w:r>
          </w:p>
          <w:p w14:paraId="4BE422E2">
            <w:pPr>
              <w:jc w:val="center"/>
              <w:rPr>
                <w:color w:val="auto"/>
                <w:kern w:val="0"/>
                <w:szCs w:val="21"/>
                <w:rFonts w:ascii="Times New Roman" w:hAnsi="Times New Roman" w:eastAsia="仿宋_GB2312" w:cs="Times New Roman"/>
              </w:rPr>
            </w:pPr>
            <w:r>
              <w:rPr>
                <w:color w:val="auto"/>
                <w:kern w:val="0"/>
                <w:szCs w:val="21"/>
                <w:rFonts w:ascii="Times New Roman" w:hAnsi="Times New Roman" w:eastAsia="仿宋_GB2312" w:cs="Times New Roman" w:hint="eastAsia"/>
              </w:rPr>
              <w:t>一</w:t>
            </w:r>
            <w:r>
              <w:rPr>
                <w:color w:val="auto"/>
                <w:kern w:val="0"/>
                <w:szCs w:val="21"/>
                <w:rFonts w:ascii="Times New Roman" w:hAnsi="Times New Roman" w:eastAsia="仿宋_GB2312" w:cs="Times New Roman"/>
              </w:rPr>
              <w:t>寸彩照</w:t>
            </w:r>
          </w:p>
        </w:tc>
      </w:tr>
      <w:tr w14:paraId="0EC2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64" w:hRule="atLeast"/>
          <w:jc w:val="center"/>
        </w:trPr>
        <w:tc>
          <w:tcPr>
            <w:tcW w:w="646" w:type="pct"/>
            <w:vAlign w:val="center"/>
          </w:tcPr>
          <w:p w14:paraId="4D9D046D">
            <w:pPr>
              <w:widowControl w:val="1"/>
              <w:jc w:val="center"/>
              <w:rPr>
                <w:color w:val="auto"/>
                <w:kern w:val="0"/>
                <w:szCs w:val="21"/>
                <w:rFonts w:ascii="Times New Roman" w:hAnsi="Times New Roman" w:eastAsia="仿宋_GB2312" w:cs="Times New Roman"/>
              </w:rPr>
            </w:pPr>
            <w:r>
              <w:rPr>
                <w:color w:val="auto"/>
                <w:kern w:val="0"/>
                <w:szCs w:val="21"/>
                <w:rFonts w:ascii="Times New Roman" w:hAnsi="Times New Roman" w:eastAsia="仿宋_GB2312" w:cs="Times New Roman"/>
              </w:rPr>
              <w:t>姓名</w:t>
            </w:r>
          </w:p>
        </w:tc>
        <w:tc>
          <w:tcPr>
            <w:tcW w:w="820" w:type="pct"/>
            <w:gridSpan w:val="2"/>
            <w:vAlign w:val="center"/>
          </w:tcPr>
          <w:p w14:paraId="1BBFABFB">
            <w:pPr>
              <w:widowControl w:val="1"/>
              <w:jc w:val="center"/>
              <w:rPr>
                <w:color w:val="auto"/>
                <w:kern w:val="0"/>
                <w:szCs w:val="21"/>
                <w:rFonts w:ascii="Times New Roman" w:hAnsi="Times New Roman" w:eastAsia="仿宋_GB2312" w:cs="Times New Roman"/>
              </w:rPr>
            </w:pPr>
          </w:p>
        </w:tc>
        <w:tc>
          <w:tcPr>
            <w:tcW w:w="601" w:type="pct"/>
            <w:vAlign w:val="center"/>
          </w:tcPr>
          <w:p w14:paraId="2335829E">
            <w:pPr>
              <w:widowControl w:val="1"/>
              <w:jc w:val="center"/>
              <w:rPr>
                <w:color w:val="auto"/>
                <w:kern w:val="0"/>
                <w:szCs w:val="21"/>
                <w:rFonts w:ascii="Times New Roman" w:hAnsi="Times New Roman" w:eastAsia="仿宋_GB2312" w:cs="Times New Roman"/>
              </w:rPr>
            </w:pPr>
            <w:r>
              <w:rPr>
                <w:color w:val="auto"/>
                <w:kern w:val="0"/>
                <w:szCs w:val="21"/>
                <w:rFonts w:ascii="Times New Roman" w:hAnsi="Times New Roman" w:eastAsia="仿宋_GB2312" w:cs="Times New Roman"/>
              </w:rPr>
              <w:t>性别</w:t>
            </w:r>
          </w:p>
        </w:tc>
        <w:tc>
          <w:tcPr>
            <w:tcW w:w="666" w:type="pct"/>
            <w:vAlign w:val="center"/>
          </w:tcPr>
          <w:p w14:paraId="56E0B759">
            <w:pPr>
              <w:widowControl w:val="1"/>
              <w:rPr>
                <w:color w:val="auto"/>
                <w:kern w:val="0"/>
                <w:szCs w:val="21"/>
                <w:rFonts w:ascii="Times New Roman" w:hAnsi="Times New Roman" w:eastAsia="仿宋_GB2312" w:cs="Times New Roman"/>
              </w:rPr>
            </w:pPr>
          </w:p>
        </w:tc>
        <w:tc>
          <w:tcPr>
            <w:tcW w:w="790" w:type="pct"/>
            <w:vAlign w:val="center"/>
          </w:tcPr>
          <w:p w14:paraId="05E6A3E8">
            <w:pPr>
              <w:widowControl w:val="1"/>
              <w:jc w:val="center"/>
              <w:rPr>
                <w:color w:val="auto"/>
                <w:kern w:val="0"/>
                <w:szCs w:val="21"/>
                <w:rFonts w:ascii="Times New Roman" w:hAnsi="Times New Roman" w:eastAsia="仿宋_GB2312" w:cs="Times New Roman"/>
              </w:rPr>
            </w:pPr>
            <w:r>
              <w:rPr>
                <w:color w:val="auto"/>
                <w:kern w:val="0"/>
                <w:szCs w:val="21"/>
                <w:rFonts w:ascii="Times New Roman" w:hAnsi="Times New Roman" w:eastAsia="仿宋_GB2312" w:cs="Times New Roman"/>
              </w:rPr>
              <w:t>出生年月</w:t>
            </w:r>
          </w:p>
        </w:tc>
        <w:tc>
          <w:tcPr>
            <w:tcW w:w="556" w:type="pct"/>
            <w:vAlign w:val="center"/>
          </w:tcPr>
          <w:p w14:paraId="7C2AB533">
            <w:pPr>
              <w:jc w:val="center"/>
              <w:rPr>
                <w:color w:val="auto"/>
                <w:kern w:val="0"/>
                <w:szCs w:val="21"/>
                <w:rFonts w:ascii="Times New Roman" w:hAnsi="Times New Roman" w:eastAsia="仿宋_GB2312" w:cs="Times New Roman"/>
              </w:rPr>
            </w:pPr>
          </w:p>
        </w:tc>
        <w:tc>
          <w:tcPr>
            <w:tcW w:w="916" w:type="pct"/>
            <w:vMerge w:val="continue"/>
            <w:vAlign w:val="center"/>
          </w:tcPr>
          <w:p w14:paraId="0D764F08">
            <w:pPr>
              <w:jc w:val="center"/>
              <w:rPr>
                <w:color w:val="auto"/>
                <w:kern w:val="0"/>
                <w:szCs w:val="21"/>
                <w:rFonts w:ascii="Times New Roman" w:hAnsi="Times New Roman" w:eastAsia="仿宋_GB2312" w:cs="Times New Roman"/>
              </w:rPr>
            </w:pPr>
          </w:p>
        </w:tc>
      </w:tr>
      <w:tr w14:paraId="6A77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39" w:hRule="atLeast"/>
          <w:jc w:val="center"/>
        </w:trPr>
        <w:tc>
          <w:tcPr>
            <w:tcW w:w="646" w:type="pct"/>
            <w:vAlign w:val="center"/>
          </w:tcPr>
          <w:p w14:paraId="591326D3">
            <w:pPr>
              <w:widowControl w:val="1"/>
              <w:jc w:val="center"/>
              <w:rPr>
                <w:color w:val="auto"/>
                <w:kern w:val="0"/>
                <w:szCs w:val="21"/>
                <w:rFonts w:ascii="Times New Roman" w:hAnsi="Times New Roman" w:eastAsia="仿宋_GB2312" w:cs="Times New Roman"/>
              </w:rPr>
            </w:pPr>
            <w:r>
              <w:rPr>
                <w:color w:val="auto"/>
                <w:kern w:val="0"/>
                <w:szCs w:val="21"/>
                <w:rFonts w:ascii="Times New Roman" w:hAnsi="Times New Roman" w:eastAsia="仿宋_GB2312" w:cs="Times New Roman"/>
              </w:rPr>
              <w:t>出生地</w:t>
            </w:r>
          </w:p>
        </w:tc>
        <w:tc>
          <w:tcPr>
            <w:tcW w:w="820" w:type="pct"/>
            <w:gridSpan w:val="2"/>
            <w:vAlign w:val="center"/>
          </w:tcPr>
          <w:p w14:paraId="4EC562D0">
            <w:pPr>
              <w:widowControl w:val="1"/>
              <w:jc w:val="center"/>
              <w:rPr>
                <w:color w:val="auto"/>
                <w:kern w:val="0"/>
                <w:szCs w:val="21"/>
                <w:rFonts w:ascii="Times New Roman" w:hAnsi="Times New Roman" w:eastAsia="仿宋_GB2312" w:cs="Times New Roman"/>
              </w:rPr>
            </w:pPr>
          </w:p>
        </w:tc>
        <w:tc>
          <w:tcPr>
            <w:tcW w:w="601" w:type="pct"/>
            <w:vAlign w:val="center"/>
          </w:tcPr>
          <w:p w14:paraId="056CB090">
            <w:pPr>
              <w:widowControl w:val="1"/>
              <w:jc w:val="center"/>
              <w:rPr>
                <w:color w:val="auto"/>
                <w:kern w:val="0"/>
                <w:szCs w:val="21"/>
                <w:rFonts w:ascii="Times New Roman" w:hAnsi="Times New Roman" w:eastAsia="仿宋_GB2312" w:cs="Times New Roman"/>
              </w:rPr>
            </w:pPr>
            <w:r>
              <w:rPr>
                <w:color w:val="auto"/>
                <w:kern w:val="0"/>
                <w:szCs w:val="21"/>
                <w:rFonts w:ascii="Times New Roman" w:hAnsi="Times New Roman" w:eastAsia="仿宋_GB2312" w:cs="Times New Roman"/>
              </w:rPr>
              <w:t>籍贯</w:t>
            </w:r>
          </w:p>
        </w:tc>
        <w:tc>
          <w:tcPr>
            <w:tcW w:w="666" w:type="pct"/>
            <w:vAlign w:val="center"/>
          </w:tcPr>
          <w:p w14:paraId="35BE467A">
            <w:pPr>
              <w:widowControl w:val="1"/>
              <w:jc w:val="center"/>
              <w:rPr>
                <w:color w:val="auto"/>
                <w:kern w:val="0"/>
                <w:szCs w:val="21"/>
                <w:rFonts w:ascii="Times New Roman" w:hAnsi="Times New Roman" w:eastAsia="仿宋_GB2312" w:cs="Times New Roman"/>
              </w:rPr>
            </w:pPr>
          </w:p>
        </w:tc>
        <w:tc>
          <w:tcPr>
            <w:tcW w:w="790" w:type="pct"/>
            <w:vAlign w:val="center"/>
          </w:tcPr>
          <w:p w14:paraId="5FA278B5">
            <w:pPr>
              <w:widowControl w:val="1"/>
              <w:jc w:val="center"/>
              <w:rPr>
                <w:color w:val="auto"/>
                <w:kern w:val="0"/>
                <w:szCs w:val="21"/>
                <w:rFonts w:ascii="Times New Roman" w:hAnsi="Times New Roman" w:eastAsia="仿宋_GB2312" w:cs="Times New Roman"/>
              </w:rPr>
            </w:pPr>
            <w:r>
              <w:rPr>
                <w:color w:val="auto"/>
                <w:kern w:val="0"/>
                <w:szCs w:val="21"/>
                <w:rFonts w:ascii="Times New Roman" w:hAnsi="Times New Roman" w:eastAsia="仿宋_GB2312" w:cs="Times New Roman"/>
              </w:rPr>
              <w:t>民族</w:t>
            </w:r>
          </w:p>
        </w:tc>
        <w:tc>
          <w:tcPr>
            <w:tcW w:w="556" w:type="pct"/>
            <w:vAlign w:val="center"/>
          </w:tcPr>
          <w:p w14:paraId="76FD8F0B">
            <w:pPr>
              <w:widowControl w:val="1"/>
              <w:jc w:val="center"/>
              <w:rPr>
                <w:color w:val="auto"/>
                <w:kern w:val="0"/>
                <w:szCs w:val="21"/>
                <w:rFonts w:ascii="Times New Roman" w:hAnsi="Times New Roman" w:eastAsia="仿宋_GB2312" w:cs="Times New Roman"/>
              </w:rPr>
            </w:pPr>
          </w:p>
        </w:tc>
        <w:tc>
          <w:tcPr>
            <w:tcW w:w="916" w:type="pct"/>
            <w:vMerge w:val="continue"/>
            <w:vAlign w:val="center"/>
          </w:tcPr>
          <w:p w14:paraId="78658A49">
            <w:pPr>
              <w:widowControl w:val="1"/>
              <w:jc w:val="center"/>
              <w:rPr>
                <w:color w:val="auto"/>
                <w:kern w:val="0"/>
                <w:szCs w:val="21"/>
                <w:rFonts w:ascii="Times New Roman" w:hAnsi="Times New Roman" w:eastAsia="仿宋_GB2312" w:cs="Times New Roman"/>
              </w:rPr>
            </w:pPr>
          </w:p>
        </w:tc>
      </w:tr>
      <w:tr w14:paraId="1D21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39" w:hRule="atLeast"/>
          <w:jc w:val="center"/>
        </w:trPr>
        <w:tc>
          <w:tcPr>
            <w:tcW w:w="646" w:type="pct"/>
            <w:vAlign w:val="center"/>
          </w:tcPr>
          <w:p w14:paraId="73052CBF">
            <w:pPr>
              <w:widowControl w:val="1"/>
              <w:jc w:val="center"/>
              <w:rPr>
                <w:color w:val="auto"/>
                <w:kern w:val="0"/>
                <w:szCs w:val="21"/>
                <w:rFonts w:ascii="Times New Roman" w:hAnsi="Times New Roman" w:eastAsia="仿宋_GB2312" w:cs="Times New Roman"/>
              </w:rPr>
            </w:pPr>
            <w:r>
              <w:rPr>
                <w:color w:val="auto"/>
                <w:kern w:val="0"/>
                <w:szCs w:val="21"/>
                <w:rFonts w:ascii="Times New Roman" w:hAnsi="Times New Roman" w:eastAsia="仿宋_GB2312" w:cs="Times New Roman"/>
              </w:rPr>
              <w:t>政治面貌</w:t>
            </w:r>
          </w:p>
        </w:tc>
        <w:tc>
          <w:tcPr>
            <w:tcW w:w="820" w:type="pct"/>
            <w:gridSpan w:val="2"/>
            <w:vAlign w:val="center"/>
          </w:tcPr>
          <w:p w14:paraId="2892991E">
            <w:pPr>
              <w:widowControl w:val="1"/>
              <w:jc w:val="center"/>
              <w:rPr>
                <w:color w:val="auto"/>
                <w:kern w:val="0"/>
                <w:szCs w:val="21"/>
                <w:rFonts w:ascii="Times New Roman" w:hAnsi="Times New Roman" w:eastAsia="仿宋_GB2312" w:cs="Times New Roman"/>
              </w:rPr>
            </w:pPr>
          </w:p>
        </w:tc>
        <w:tc>
          <w:tcPr>
            <w:tcW w:w="601" w:type="pct"/>
            <w:vAlign w:val="center"/>
          </w:tcPr>
          <w:p w14:paraId="1B08E5F3">
            <w:pPr>
              <w:widowControl w:val="1"/>
              <w:jc w:val="center"/>
              <w:rPr>
                <w:color w:val="auto"/>
                <w:kern w:val="0"/>
                <w:szCs w:val="21"/>
                <w:rFonts w:ascii="Times New Roman" w:hAnsi="Times New Roman" w:eastAsia="仿宋_GB2312" w:cs="Times New Roman"/>
              </w:rPr>
            </w:pPr>
            <w:r>
              <w:rPr>
                <w:color w:val="auto"/>
                <w:kern w:val="0"/>
                <w:szCs w:val="21"/>
                <w:rFonts w:ascii="Times New Roman" w:hAnsi="Times New Roman" w:eastAsia="仿宋_GB2312" w:cs="Times New Roman"/>
              </w:rPr>
              <w:t>入党时间</w:t>
            </w:r>
          </w:p>
        </w:tc>
        <w:tc>
          <w:tcPr>
            <w:tcW w:w="666" w:type="pct"/>
            <w:vAlign w:val="center"/>
          </w:tcPr>
          <w:p w14:paraId="3F6A4AC8">
            <w:pPr>
              <w:widowControl w:val="1"/>
              <w:jc w:val="center"/>
              <w:rPr>
                <w:color w:val="auto"/>
                <w:kern w:val="0"/>
                <w:szCs w:val="21"/>
                <w:rFonts w:ascii="Times New Roman" w:hAnsi="Times New Roman" w:eastAsia="仿宋_GB2312" w:cs="Times New Roman"/>
              </w:rPr>
            </w:pPr>
          </w:p>
        </w:tc>
        <w:tc>
          <w:tcPr>
            <w:tcW w:w="790" w:type="pct"/>
            <w:vAlign w:val="center"/>
          </w:tcPr>
          <w:p w14:paraId="6BC3BAA3">
            <w:pPr>
              <w:widowControl w:val="1"/>
              <w:jc w:val="center"/>
              <w:rPr>
                <w:color w:val="auto"/>
                <w:kern w:val="0"/>
                <w:szCs w:val="21"/>
                <w:rFonts w:ascii="Times New Roman" w:hAnsi="Times New Roman" w:eastAsia="仿宋_GB2312" w:cs="Times New Roman"/>
              </w:rPr>
            </w:pPr>
            <w:r>
              <w:rPr>
                <w:color w:val="auto"/>
                <w:kern w:val="0"/>
                <w:szCs w:val="21"/>
                <w:rFonts w:ascii="Times New Roman" w:hAnsi="Times New Roman" w:eastAsia="仿宋_GB2312" w:cs="Times New Roman"/>
              </w:rPr>
              <w:t>入团时间</w:t>
            </w:r>
          </w:p>
        </w:tc>
        <w:tc>
          <w:tcPr>
            <w:tcW w:w="556" w:type="pct"/>
            <w:vAlign w:val="center"/>
          </w:tcPr>
          <w:p w14:paraId="4EDBF334">
            <w:pPr>
              <w:widowControl w:val="1"/>
              <w:jc w:val="center"/>
              <w:rPr>
                <w:color w:val="auto"/>
                <w:kern w:val="0"/>
                <w:szCs w:val="21"/>
                <w:rFonts w:ascii="Times New Roman" w:hAnsi="Times New Roman" w:eastAsia="仿宋_GB2312" w:cs="Times New Roman"/>
              </w:rPr>
            </w:pPr>
          </w:p>
        </w:tc>
        <w:tc>
          <w:tcPr>
            <w:tcW w:w="916" w:type="pct"/>
            <w:vMerge w:val="continue"/>
            <w:vAlign w:val="center"/>
          </w:tcPr>
          <w:p w14:paraId="670DF29F">
            <w:pPr>
              <w:widowControl w:val="1"/>
              <w:jc w:val="center"/>
              <w:rPr>
                <w:color w:val="auto"/>
                <w:kern w:val="0"/>
                <w:szCs w:val="21"/>
                <w:rFonts w:ascii="Times New Roman" w:hAnsi="Times New Roman" w:eastAsia="仿宋_GB2312" w:cs="Times New Roman"/>
              </w:rPr>
            </w:pPr>
          </w:p>
        </w:tc>
      </w:tr>
      <w:tr w14:paraId="4355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39" w:hRule="atLeast"/>
          <w:jc w:val="center"/>
        </w:trPr>
        <w:tc>
          <w:tcPr>
            <w:tcW w:w="646" w:type="pct"/>
            <w:vAlign w:val="center"/>
          </w:tcPr>
          <w:p w14:paraId="2F9EBFA4">
            <w:pPr>
              <w:widowControl w:val="1"/>
              <w:jc w:val="center"/>
              <w:rPr>
                <w:color w:val="auto"/>
                <w:kern w:val="0"/>
                <w:szCs w:val="21"/>
                <w:rFonts w:ascii="Times New Roman" w:hAnsi="Times New Roman" w:eastAsia="仿宋_GB2312" w:cs="Times New Roman"/>
              </w:rPr>
            </w:pPr>
            <w:r>
              <w:rPr>
                <w:color w:val="auto"/>
                <w:kern w:val="0"/>
                <w:szCs w:val="21"/>
                <w:rFonts w:ascii="Times New Roman" w:hAnsi="Times New Roman" w:eastAsia="仿宋_GB2312" w:cs="Times New Roman"/>
              </w:rPr>
              <w:t>毕业院校</w:t>
            </w:r>
          </w:p>
        </w:tc>
        <w:tc>
          <w:tcPr>
            <w:tcW w:w="2088" w:type="pct"/>
            <w:gridSpan w:val="4"/>
            <w:vAlign w:val="center"/>
          </w:tcPr>
          <w:p w14:paraId="782AC0E7">
            <w:pPr>
              <w:widowControl w:val="1"/>
              <w:jc w:val="center"/>
              <w:rPr>
                <w:color w:val="auto"/>
                <w:kern w:val="0"/>
                <w:szCs w:val="21"/>
                <w:rFonts w:ascii="Times New Roman" w:hAnsi="Times New Roman" w:eastAsia="仿宋_GB2312" w:cs="Times New Roman"/>
              </w:rPr>
            </w:pPr>
          </w:p>
        </w:tc>
        <w:tc>
          <w:tcPr>
            <w:tcW w:w="790" w:type="pct"/>
            <w:vAlign w:val="center"/>
          </w:tcPr>
          <w:p w14:paraId="1B376551">
            <w:pPr>
              <w:jc w:val="center"/>
              <w:rPr>
                <w:color w:val="auto"/>
                <w:kern w:val="0"/>
                <w:szCs w:val="21"/>
                <w:rFonts w:ascii="Times New Roman" w:hAnsi="Times New Roman" w:eastAsia="仿宋_GB2312" w:cs="Times New Roman"/>
              </w:rPr>
            </w:pPr>
            <w:r>
              <w:rPr>
                <w:color w:val="auto"/>
                <w:kern w:val="0"/>
                <w:szCs w:val="21"/>
                <w:rFonts w:ascii="Times New Roman" w:hAnsi="Times New Roman" w:eastAsia="仿宋_GB2312" w:cs="Times New Roman"/>
              </w:rPr>
              <w:t>所学专业</w:t>
            </w:r>
          </w:p>
        </w:tc>
        <w:tc>
          <w:tcPr>
            <w:tcW w:w="1473" w:type="pct"/>
            <w:gridSpan w:val="2"/>
            <w:vAlign w:val="center"/>
          </w:tcPr>
          <w:p w14:paraId="37369098">
            <w:pPr>
              <w:widowControl w:val="1"/>
              <w:jc w:val="center"/>
              <w:rPr>
                <w:color w:val="auto"/>
                <w:kern w:val="0"/>
                <w:szCs w:val="21"/>
                <w:rFonts w:ascii="Times New Roman" w:hAnsi="Times New Roman" w:eastAsia="仿宋_GB2312" w:cs="Times New Roman"/>
              </w:rPr>
            </w:pPr>
          </w:p>
        </w:tc>
      </w:tr>
      <w:tr w14:paraId="52FC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39" w:hRule="atLeast"/>
          <w:jc w:val="center"/>
        </w:trPr>
        <w:tc>
          <w:tcPr>
            <w:tcW w:w="646" w:type="pct"/>
            <w:vAlign w:val="center"/>
          </w:tcPr>
          <w:p w14:paraId="523BC790">
            <w:pPr>
              <w:widowControl w:val="1"/>
              <w:jc w:val="center"/>
              <w:rPr>
                <w:color w:val="auto"/>
                <w:kern w:val="0"/>
                <w:szCs w:val="21"/>
                <w:rFonts w:ascii="Times New Roman" w:hAnsi="Times New Roman" w:eastAsia="仿宋_GB2312" w:cs="Times New Roman"/>
              </w:rPr>
            </w:pPr>
            <w:r>
              <w:rPr>
                <w:color w:val="auto"/>
                <w:kern w:val="0"/>
                <w:szCs w:val="21"/>
                <w:rFonts w:ascii="Times New Roman" w:hAnsi="Times New Roman" w:eastAsia="仿宋_GB2312" w:cs="Times New Roman"/>
              </w:rPr>
              <w:t>最高学历</w:t>
            </w:r>
          </w:p>
        </w:tc>
        <w:tc>
          <w:tcPr>
            <w:tcW w:w="2088" w:type="pct"/>
            <w:gridSpan w:val="4"/>
            <w:vAlign w:val="center"/>
          </w:tcPr>
          <w:p w14:paraId="5A63B2A2">
            <w:pPr>
              <w:widowControl w:val="1"/>
              <w:rPr>
                <w:color w:val="auto"/>
                <w:kern w:val="0"/>
                <w:szCs w:val="21"/>
                <w:rFonts w:ascii="Times New Roman" w:hAnsi="Times New Roman" w:eastAsia="仿宋_GB2312" w:cs="Times New Roman"/>
              </w:rPr>
            </w:pPr>
          </w:p>
        </w:tc>
        <w:tc>
          <w:tcPr>
            <w:tcW w:w="790" w:type="pct"/>
            <w:vAlign w:val="center"/>
          </w:tcPr>
          <w:p w14:paraId="3DC8CA17">
            <w:pPr>
              <w:widowControl w:val="1"/>
              <w:jc w:val="center"/>
              <w:rPr>
                <w:color w:val="auto"/>
                <w:kern w:val="0"/>
                <w:szCs w:val="21"/>
                <w:rFonts w:ascii="Times New Roman" w:hAnsi="Times New Roman" w:eastAsia="仿宋_GB2312" w:cs="Times New Roman"/>
              </w:rPr>
            </w:pPr>
            <w:r>
              <w:rPr>
                <w:color w:val="auto"/>
                <w:kern w:val="0"/>
                <w:szCs w:val="21"/>
                <w:rFonts w:ascii="Times New Roman" w:hAnsi="Times New Roman" w:eastAsia="仿宋_GB2312" w:cs="Times New Roman"/>
              </w:rPr>
              <w:t>最高学位</w:t>
            </w:r>
          </w:p>
        </w:tc>
        <w:tc>
          <w:tcPr>
            <w:tcW w:w="1473" w:type="pct"/>
            <w:gridSpan w:val="2"/>
            <w:vAlign w:val="center"/>
            <w:shd w:val="clear" w:color="auto" w:fill="auto"/>
          </w:tcPr>
          <w:p w14:paraId="5AFDBB02">
            <w:pPr>
              <w:widowControl w:val="1"/>
              <w:rPr>
                <w:color w:val="auto"/>
                <w:kern w:val="0"/>
                <w:szCs w:val="21"/>
                <w:rFonts w:ascii="Times New Roman" w:hAnsi="Times New Roman" w:eastAsia="仿宋_GB2312" w:cs="Times New Roman"/>
              </w:rPr>
            </w:pPr>
          </w:p>
        </w:tc>
      </w:tr>
      <w:tr w14:paraId="3AFD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39" w:hRule="atLeast"/>
          <w:jc w:val="center"/>
        </w:trPr>
        <w:tc>
          <w:tcPr>
            <w:tcW w:w="646" w:type="pct"/>
            <w:vAlign w:val="center"/>
            <w:shd w:val="clear" w:color="auto" w:fill="auto"/>
          </w:tcPr>
          <w:p w14:paraId="2AF3F770">
            <w:pPr>
              <w:widowControl w:val="1"/>
              <w:jc w:val="center"/>
              <w:rPr>
                <w:color w:val="auto"/>
                <w:kern w:val="0"/>
                <w:szCs w:val="21"/>
                <w:rFonts w:ascii="Times New Roman" w:hAnsi="Times New Roman" w:eastAsia="仿宋_GB2312" w:cs="Times New Roman"/>
              </w:rPr>
            </w:pPr>
            <w:r>
              <w:rPr>
                <w:color w:val="auto"/>
                <w:kern w:val="0"/>
                <w:szCs w:val="21"/>
                <w:rFonts w:ascii="Times New Roman" w:hAnsi="Times New Roman" w:eastAsia="仿宋_GB2312" w:cs="Times New Roman"/>
              </w:rPr>
              <w:t>是否应届</w:t>
            </w:r>
          </w:p>
        </w:tc>
        <w:tc>
          <w:tcPr>
            <w:tcW w:w="2088" w:type="pct"/>
            <w:gridSpan w:val="4"/>
            <w:vAlign w:val="center"/>
            <w:shd w:val="clear" w:color="auto" w:fill="auto"/>
          </w:tcPr>
          <w:p w14:paraId="6C68453F">
            <w:pPr>
              <w:widowControl w:val="1"/>
              <w:rPr>
                <w:color w:val="auto"/>
                <w:kern w:val="0"/>
                <w:szCs w:val="21"/>
                <w:rFonts w:ascii="Times New Roman" w:hAnsi="Times New Roman" w:eastAsia="仿宋_GB2312" w:cs="Times New Roman"/>
              </w:rPr>
            </w:pPr>
            <w:r>
              <w:rPr>
                <w:color w:val="auto"/>
                <w:kern w:val="0"/>
                <w:szCs w:val="21"/>
                <w:rFonts w:ascii="Times New Roman" w:hAnsi="Times New Roman" w:eastAsia="仿宋_GB2312" w:cs="Times New Roman"/>
              </w:rPr>
              <w:t xml:space="preserve">        </w:t>
            </w:r>
          </w:p>
        </w:tc>
        <w:tc>
          <w:tcPr>
            <w:tcW w:w="790" w:type="pct"/>
            <w:vAlign w:val="center"/>
            <w:shd w:val="clear" w:color="auto" w:fill="auto"/>
          </w:tcPr>
          <w:p w14:paraId="77357F9D">
            <w:pPr>
              <w:widowControl w:val="1"/>
              <w:jc w:val="center"/>
              <w:rPr>
                <w:color w:val="auto"/>
                <w:kern w:val="0"/>
                <w:szCs w:val="21"/>
                <w:rFonts w:ascii="Times New Roman" w:hAnsi="Times New Roman" w:eastAsia="仿宋_GB2312" w:cs="Times New Roman"/>
              </w:rPr>
            </w:pPr>
            <w:r>
              <w:rPr>
                <w:color w:val="auto"/>
                <w:kern w:val="0"/>
                <w:szCs w:val="21"/>
                <w:rFonts w:ascii="Times New Roman" w:hAnsi="Times New Roman" w:eastAsia="仿宋_GB2312" w:cs="Times New Roman"/>
              </w:rPr>
              <w:t>毕业时间</w:t>
            </w:r>
          </w:p>
        </w:tc>
        <w:tc>
          <w:tcPr>
            <w:tcW w:w="1473" w:type="pct"/>
            <w:gridSpan w:val="2"/>
            <w:vAlign w:val="center"/>
            <w:shd w:val="clear" w:color="auto" w:fill="auto"/>
          </w:tcPr>
          <w:p w14:paraId="5A6DA272">
            <w:pPr>
              <w:widowControl w:val="1"/>
              <w:rPr>
                <w:color w:val="auto"/>
                <w:kern w:val="0"/>
                <w:szCs w:val="21"/>
                <w:rFonts w:ascii="Times New Roman" w:hAnsi="Times New Roman" w:eastAsia="仿宋_GB2312" w:cs="Times New Roman"/>
              </w:rPr>
            </w:pPr>
          </w:p>
        </w:tc>
      </w:tr>
      <w:tr w14:paraId="7CAE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434" w:hRule="atLeast"/>
          <w:jc w:val="center"/>
        </w:trPr>
        <w:tc>
          <w:tcPr>
            <w:tcW w:w="646" w:type="pct"/>
            <w:vAlign w:val="center"/>
          </w:tcPr>
          <w:p w14:paraId="34891B03">
            <w:pPr>
              <w:jc w:val="center"/>
              <w:rPr>
                <w:color w:val="auto"/>
                <w:szCs w:val="21"/>
                <w:rFonts w:ascii="Times New Roman" w:hAnsi="Times New Roman" w:eastAsia="仿宋_GB2312" w:cs="Times New Roman"/>
              </w:rPr>
            </w:pPr>
            <w:r>
              <w:rPr>
                <w:color w:val="auto"/>
                <w:szCs w:val="21"/>
                <w:rFonts w:ascii="Times New Roman" w:hAnsi="Times New Roman" w:eastAsia="仿宋_GB2312" w:cs="Times New Roman"/>
              </w:rPr>
              <w:t>身份证</w:t>
            </w:r>
          </w:p>
          <w:p w14:paraId="0ADE0B99">
            <w:pPr>
              <w:jc w:val="center"/>
              <w:rPr>
                <w:color w:val="auto"/>
                <w:szCs w:val="21"/>
                <w:rFonts w:ascii="Times New Roman" w:hAnsi="Times New Roman" w:eastAsia="仿宋_GB2312" w:cs="Times New Roman"/>
              </w:rPr>
            </w:pPr>
            <w:r>
              <w:rPr>
                <w:color w:val="auto"/>
                <w:szCs w:val="21"/>
                <w:rFonts w:ascii="Times New Roman" w:hAnsi="Times New Roman" w:eastAsia="仿宋_GB2312" w:cs="Times New Roman"/>
              </w:rPr>
              <w:t>号码</w:t>
            </w:r>
          </w:p>
        </w:tc>
        <w:tc>
          <w:tcPr>
            <w:tcW w:w="2088" w:type="pct"/>
            <w:gridSpan w:val="4"/>
            <w:vAlign w:val="center"/>
          </w:tcPr>
          <w:p w14:paraId="036FA754">
            <w:pPr>
              <w:jc w:val="center"/>
              <w:rPr>
                <w:color w:val="auto"/>
                <w:szCs w:val="21"/>
                <w:rFonts w:ascii="Times New Roman" w:hAnsi="Times New Roman" w:eastAsia="仿宋_GB2312" w:cs="Times New Roman"/>
              </w:rPr>
            </w:pPr>
          </w:p>
        </w:tc>
        <w:tc>
          <w:tcPr>
            <w:tcW w:w="790" w:type="pct"/>
            <w:vAlign w:val="center"/>
          </w:tcPr>
          <w:p w14:paraId="6D730493">
            <w:pPr>
              <w:jc w:val="center"/>
              <w:rPr>
                <w:color w:val="auto"/>
                <w:szCs w:val="21"/>
                <w:rFonts w:ascii="Times New Roman" w:hAnsi="Times New Roman" w:eastAsia="仿宋_GB2312" w:cs="Times New Roman"/>
              </w:rPr>
            </w:pPr>
            <w:r>
              <w:rPr>
                <w:color w:val="auto"/>
                <w:szCs w:val="21"/>
                <w:rFonts w:ascii="Times New Roman" w:hAnsi="Times New Roman" w:eastAsia="仿宋_GB2312" w:cs="Times New Roman" w:hint="eastAsia"/>
              </w:rPr>
              <w:t>健康</w:t>
            </w:r>
            <w:r>
              <w:rPr>
                <w:color w:val="auto"/>
                <w:szCs w:val="21"/>
                <w:rFonts w:ascii="Times New Roman" w:hAnsi="Times New Roman" w:eastAsia="仿宋_GB2312" w:cs="Times New Roman"/>
              </w:rPr>
              <w:t>状况</w:t>
            </w:r>
          </w:p>
        </w:tc>
        <w:tc>
          <w:tcPr>
            <w:tcW w:w="1473" w:type="pct"/>
            <w:gridSpan w:val="2"/>
            <w:vAlign w:val="center"/>
          </w:tcPr>
          <w:p w14:paraId="70836B0B">
            <w:pPr>
              <w:jc w:val="center"/>
              <w:rPr>
                <w:color w:val="auto"/>
                <w:szCs w:val="21"/>
                <w:rFonts w:ascii="Times New Roman" w:hAnsi="Times New Roman" w:eastAsia="仿宋_GB2312" w:cs="Times New Roman"/>
              </w:rPr>
            </w:pPr>
          </w:p>
        </w:tc>
      </w:tr>
      <w:tr w14:paraId="3051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434" w:hRule="atLeast"/>
          <w:jc w:val="center"/>
        </w:trPr>
        <w:tc>
          <w:tcPr>
            <w:tcW w:w="646" w:type="pct"/>
            <w:vAlign w:val="center"/>
          </w:tcPr>
          <w:p w14:paraId="4C335E8D">
            <w:pPr>
              <w:jc w:val="center"/>
              <w:rPr>
                <w:color w:val="auto"/>
                <w:szCs w:val="21"/>
                <w:rFonts w:ascii="Times New Roman" w:hAnsi="Times New Roman" w:eastAsia="仿宋_GB2312" w:cs="Times New Roman"/>
              </w:rPr>
            </w:pPr>
            <w:r>
              <w:rPr>
                <w:color w:val="auto"/>
                <w:szCs w:val="21"/>
                <w:rFonts w:ascii="Times New Roman" w:hAnsi="Times New Roman" w:eastAsia="仿宋_GB2312" w:cs="Times New Roman"/>
              </w:rPr>
              <w:t>联系电话</w:t>
            </w:r>
          </w:p>
        </w:tc>
        <w:tc>
          <w:tcPr>
            <w:tcW w:w="820" w:type="pct"/>
            <w:gridSpan w:val="2"/>
            <w:vAlign w:val="center"/>
          </w:tcPr>
          <w:p w14:paraId="69BF348A">
            <w:pPr>
              <w:jc w:val="center"/>
              <w:rPr>
                <w:color w:val="auto"/>
                <w:szCs w:val="21"/>
                <w:rFonts w:ascii="Times New Roman" w:hAnsi="Times New Roman" w:eastAsia="仿宋_GB2312" w:cs="Times New Roman"/>
              </w:rPr>
            </w:pPr>
          </w:p>
        </w:tc>
        <w:tc>
          <w:tcPr>
            <w:tcW w:w="601" w:type="pct"/>
            <w:vAlign w:val="center"/>
          </w:tcPr>
          <w:p w14:paraId="674F92DC">
            <w:pPr>
              <w:jc w:val="center"/>
              <w:rPr>
                <w:color w:val="auto"/>
                <w:szCs w:val="21"/>
                <w:rFonts w:ascii="Times New Roman" w:hAnsi="Times New Roman" w:eastAsia="仿宋_GB2312" w:cs="Times New Roman"/>
              </w:rPr>
            </w:pPr>
            <w:r>
              <w:rPr>
                <w:color w:val="auto"/>
                <w:szCs w:val="21"/>
                <w:rFonts w:ascii="Times New Roman" w:hAnsi="Times New Roman" w:eastAsia="仿宋_GB2312" w:cs="Times New Roman"/>
              </w:rPr>
              <w:t>紧急联系人电话</w:t>
            </w:r>
          </w:p>
        </w:tc>
        <w:tc>
          <w:tcPr>
            <w:tcW w:w="666" w:type="pct"/>
            <w:vAlign w:val="center"/>
          </w:tcPr>
          <w:p w14:paraId="72C1DE02">
            <w:pPr>
              <w:jc w:val="center"/>
              <w:rPr>
                <w:color w:val="auto"/>
                <w:szCs w:val="21"/>
                <w:rFonts w:ascii="Times New Roman" w:hAnsi="Times New Roman" w:eastAsia="仿宋_GB2312" w:cs="Times New Roman"/>
              </w:rPr>
            </w:pPr>
          </w:p>
        </w:tc>
        <w:tc>
          <w:tcPr>
            <w:tcW w:w="790" w:type="pct"/>
            <w:vAlign w:val="center"/>
          </w:tcPr>
          <w:p w14:paraId="126ED5A3">
            <w:pPr>
              <w:jc w:val="center"/>
              <w:rPr>
                <w:color w:val="auto"/>
                <w:szCs w:val="21"/>
                <w:rFonts w:ascii="Times New Roman" w:hAnsi="Times New Roman" w:eastAsia="仿宋_GB2312" w:cs="Times New Roman"/>
              </w:rPr>
            </w:pPr>
            <w:r>
              <w:rPr>
                <w:color w:val="auto"/>
                <w:szCs w:val="21"/>
                <w:rFonts w:ascii="Times New Roman" w:hAnsi="Times New Roman" w:eastAsia="仿宋_GB2312" w:cs="Times New Roman"/>
              </w:rPr>
              <w:t>通讯地址</w:t>
            </w:r>
          </w:p>
        </w:tc>
        <w:tc>
          <w:tcPr>
            <w:tcW w:w="1473" w:type="pct"/>
            <w:gridSpan w:val="2"/>
            <w:vAlign w:val="center"/>
          </w:tcPr>
          <w:p w14:paraId="410678B3">
            <w:pPr>
              <w:jc w:val="center"/>
              <w:rPr>
                <w:color w:val="auto"/>
                <w:szCs w:val="21"/>
                <w:rFonts w:ascii="Times New Roman" w:hAnsi="Times New Roman" w:eastAsia="仿宋_GB2312" w:cs="Times New Roman"/>
              </w:rPr>
            </w:pPr>
          </w:p>
        </w:tc>
      </w:tr>
      <w:tr w14:paraId="6A8F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434" w:hRule="atLeast"/>
          <w:jc w:val="center"/>
        </w:trPr>
        <w:tc>
          <w:tcPr>
            <w:tcW w:w="646" w:type="pct"/>
            <w:vAlign w:val="center"/>
          </w:tcPr>
          <w:p w14:paraId="38BD6AF8">
            <w:pPr>
              <w:jc w:val="center"/>
              <w:rPr>
                <w:color w:val="auto"/>
                <w:szCs w:val="21"/>
                <w:rFonts w:ascii="Times New Roman" w:hAnsi="Times New Roman" w:eastAsia="仿宋_GB2312" w:cs="Times New Roman"/>
              </w:rPr>
            </w:pPr>
            <w:r>
              <w:rPr>
                <w:color w:val="auto"/>
                <w:szCs w:val="21"/>
                <w:rFonts w:ascii="Times New Roman" w:hAnsi="Times New Roman" w:eastAsia="仿宋_GB2312" w:cs="Times New Roman"/>
              </w:rPr>
              <w:t>QQ号</w:t>
            </w:r>
          </w:p>
        </w:tc>
        <w:tc>
          <w:tcPr>
            <w:tcW w:w="820" w:type="pct"/>
            <w:gridSpan w:val="2"/>
            <w:vAlign w:val="center"/>
          </w:tcPr>
          <w:p w14:paraId="55BD73B9">
            <w:pPr>
              <w:jc w:val="center"/>
              <w:rPr>
                <w:color w:val="auto"/>
                <w:szCs w:val="21"/>
                <w:rFonts w:ascii="Times New Roman" w:hAnsi="Times New Roman" w:eastAsia="仿宋_GB2312" w:cs="Times New Roman"/>
              </w:rPr>
            </w:pPr>
          </w:p>
        </w:tc>
        <w:tc>
          <w:tcPr>
            <w:tcW w:w="601" w:type="pct"/>
            <w:vAlign w:val="center"/>
          </w:tcPr>
          <w:p w14:paraId="600D72EC">
            <w:pPr>
              <w:jc w:val="center"/>
              <w:rPr>
                <w:color w:val="auto"/>
                <w:szCs w:val="21"/>
                <w:rFonts w:ascii="Times New Roman" w:hAnsi="Times New Roman" w:eastAsia="仿宋_GB2312" w:cs="Times New Roman"/>
              </w:rPr>
            </w:pPr>
            <w:r>
              <w:rPr>
                <w:color w:val="auto"/>
                <w:szCs w:val="21"/>
                <w:rFonts w:ascii="Times New Roman" w:hAnsi="Times New Roman" w:eastAsia="仿宋_GB2312" w:cs="Times New Roman"/>
              </w:rPr>
              <w:t>微信号</w:t>
            </w:r>
          </w:p>
        </w:tc>
        <w:tc>
          <w:tcPr>
            <w:tcW w:w="666" w:type="pct"/>
            <w:vAlign w:val="center"/>
          </w:tcPr>
          <w:p w14:paraId="7EFEA517">
            <w:pPr>
              <w:jc w:val="center"/>
              <w:rPr>
                <w:color w:val="auto"/>
                <w:szCs w:val="21"/>
                <w:rFonts w:ascii="Times New Roman" w:hAnsi="Times New Roman" w:eastAsia="仿宋_GB2312" w:cs="Times New Roman"/>
              </w:rPr>
            </w:pPr>
          </w:p>
        </w:tc>
        <w:tc>
          <w:tcPr>
            <w:tcW w:w="790" w:type="pct"/>
            <w:vAlign w:val="center"/>
          </w:tcPr>
          <w:p w14:paraId="0A107000">
            <w:pPr>
              <w:jc w:val="center"/>
              <w:rPr>
                <w:color w:val="auto"/>
                <w:szCs w:val="21"/>
                <w:rFonts w:ascii="Times New Roman" w:hAnsi="Times New Roman" w:eastAsia="仿宋_GB2312" w:cs="Times New Roman"/>
              </w:rPr>
            </w:pPr>
            <w:r>
              <w:rPr>
                <w:color w:val="auto"/>
                <w:szCs w:val="21"/>
                <w:rFonts w:ascii="Times New Roman" w:hAnsi="Times New Roman" w:eastAsia="仿宋_GB2312" w:cs="Times New Roman"/>
              </w:rPr>
              <w:t>邮箱</w:t>
            </w:r>
          </w:p>
        </w:tc>
        <w:tc>
          <w:tcPr>
            <w:tcW w:w="1473" w:type="pct"/>
            <w:gridSpan w:val="2"/>
            <w:vAlign w:val="center"/>
          </w:tcPr>
          <w:p w14:paraId="33A5613B">
            <w:pPr>
              <w:jc w:val="center"/>
              <w:rPr>
                <w:color w:val="auto"/>
                <w:szCs w:val="21"/>
                <w:rFonts w:ascii="Times New Roman" w:hAnsi="Times New Roman" w:eastAsia="仿宋_GB2312" w:cs="Times New Roman"/>
              </w:rPr>
            </w:pPr>
          </w:p>
        </w:tc>
      </w:tr>
      <w:tr w14:paraId="2AC7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687" w:hRule="atLeast"/>
          <w:jc w:val="center"/>
        </w:trPr>
        <w:tc>
          <w:tcPr>
            <w:tcW w:w="870" w:type="pct"/>
            <w:gridSpan w:val="2"/>
            <w:vAlign w:val="center"/>
          </w:tcPr>
          <w:p w14:paraId="2AE650F2">
            <w:pPr>
              <w:jc w:val="center"/>
              <w:rPr>
                <w:color w:val="auto"/>
                <w:szCs w:val="21"/>
                <w:rFonts w:ascii="Times New Roman" w:hAnsi="Times New Roman" w:eastAsia="仿宋_GB2312" w:cs="Times New Roman"/>
              </w:rPr>
            </w:pPr>
            <w:r>
              <w:rPr>
                <w:color w:val="auto"/>
                <w:szCs w:val="21"/>
                <w:rFonts w:ascii="Times New Roman" w:hAnsi="Times New Roman" w:eastAsia="仿宋_GB2312" w:cs="Times New Roman"/>
              </w:rPr>
              <w:t>教育经历</w:t>
            </w:r>
          </w:p>
        </w:tc>
        <w:tc>
          <w:tcPr>
            <w:tcW w:w="4129" w:type="pct"/>
            <w:gridSpan w:val="6"/>
            <w:vAlign w:val="center"/>
          </w:tcPr>
          <w:p w14:paraId="60BC16E6">
            <w:pPr>
              <w:jc w:val="center"/>
              <w:rPr>
                <w:color w:val="auto"/>
                <w:szCs w:val="21"/>
                <w:rFonts w:ascii="Times New Roman" w:hAnsi="Times New Roman" w:eastAsia="仿宋_GB2312" w:cs="Times New Roman"/>
              </w:rPr>
            </w:pPr>
          </w:p>
        </w:tc>
      </w:tr>
      <w:tr w14:paraId="7584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039" w:hRule="atLeast"/>
          <w:jc w:val="center"/>
        </w:trPr>
        <w:tc>
          <w:tcPr>
            <w:tcW w:w="870" w:type="pct"/>
            <w:gridSpan w:val="2"/>
            <w:vAlign w:val="center"/>
          </w:tcPr>
          <w:p w14:paraId="3D76CDC2">
            <w:pPr>
              <w:jc w:val="center"/>
              <w:rPr>
                <w:color w:val="auto"/>
                <w:szCs w:val="21"/>
                <w:rFonts w:ascii="Times New Roman" w:hAnsi="Times New Roman" w:eastAsia="仿宋_GB2312" w:cs="Times New Roman"/>
              </w:rPr>
            </w:pPr>
            <w:r>
              <w:rPr>
                <w:color w:val="auto"/>
                <w:szCs w:val="21"/>
                <w:rFonts w:ascii="Times New Roman" w:hAnsi="Times New Roman" w:eastAsia="仿宋_GB2312" w:cs="Times New Roman"/>
              </w:rPr>
              <w:t>获得过何种专业证书，有何专长</w:t>
            </w:r>
          </w:p>
        </w:tc>
        <w:tc>
          <w:tcPr>
            <w:tcW w:w="4129" w:type="pct"/>
            <w:gridSpan w:val="6"/>
            <w:vAlign w:val="center"/>
          </w:tcPr>
          <w:p w14:paraId="11C05A87">
            <w:pPr>
              <w:jc w:val="center"/>
              <w:rPr>
                <w:color w:val="auto"/>
                <w:szCs w:val="21"/>
                <w:rFonts w:ascii="Times New Roman" w:hAnsi="Times New Roman" w:eastAsia="仿宋_GB2312" w:cs="Times New Roman"/>
              </w:rPr>
            </w:pPr>
          </w:p>
          <w:p w14:paraId="1B5DB8B9">
            <w:pPr>
              <w:jc w:val="center"/>
              <w:rPr>
                <w:color w:val="auto"/>
                <w:szCs w:val="21"/>
                <w:rFonts w:ascii="Times New Roman" w:hAnsi="Times New Roman" w:eastAsia="仿宋_GB2312" w:cs="Times New Roman"/>
              </w:rPr>
            </w:pPr>
          </w:p>
        </w:tc>
      </w:tr>
      <w:tr w14:paraId="4B69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273" w:hRule="atLeast"/>
          <w:jc w:val="center"/>
        </w:trPr>
        <w:tc>
          <w:tcPr>
            <w:tcW w:w="870" w:type="pct"/>
            <w:gridSpan w:val="2"/>
            <w:vAlign w:val="center"/>
          </w:tcPr>
          <w:p w14:paraId="70EC60FB">
            <w:pPr>
              <w:jc w:val="center"/>
              <w:rPr>
                <w:color w:val="auto"/>
                <w:szCs w:val="21"/>
                <w:rFonts w:ascii="Times New Roman" w:hAnsi="Times New Roman" w:eastAsia="仿宋_GB2312" w:cs="Times New Roman"/>
              </w:rPr>
            </w:pPr>
            <w:r>
              <w:rPr>
                <w:color w:val="auto"/>
                <w:szCs w:val="21"/>
                <w:rFonts w:ascii="Times New Roman" w:hAnsi="Times New Roman" w:eastAsia="仿宋_GB2312" w:cs="Times New Roman"/>
              </w:rPr>
              <w:t>家庭主要成员及工作单位和职务</w:t>
            </w:r>
          </w:p>
        </w:tc>
        <w:tc>
          <w:tcPr>
            <w:tcW w:w="4129" w:type="pct"/>
            <w:gridSpan w:val="6"/>
            <w:vAlign w:val="center"/>
          </w:tcPr>
          <w:p w14:paraId="375177B1">
            <w:pPr>
              <w:jc w:val="center"/>
              <w:rPr>
                <w:color w:val="auto"/>
                <w:szCs w:val="21"/>
                <w:rFonts w:ascii="Times New Roman" w:hAnsi="Times New Roman" w:eastAsia="仿宋_GB2312" w:cs="Times New Roman"/>
              </w:rPr>
            </w:pPr>
            <w:r>
              <w:rPr>
                <w:color w:val="auto"/>
                <w:szCs w:val="21"/>
                <w:rFonts w:ascii="Times New Roman" w:hAnsi="Times New Roman" w:eastAsia="仿宋_GB2312" w:cs="Times New Roman"/>
              </w:rPr>
              <w:t>必填项</w:t>
            </w:r>
          </w:p>
        </w:tc>
      </w:tr>
      <w:tr w14:paraId="44BA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672" w:hRule="atLeast"/>
          <w:jc w:val="center"/>
        </w:trPr>
        <w:tc>
          <w:tcPr>
            <w:tcW w:w="870" w:type="pct"/>
            <w:gridSpan w:val="2"/>
            <w:vAlign w:val="center"/>
          </w:tcPr>
          <w:p w14:paraId="2D5A86C9">
            <w:pPr>
              <w:jc w:val="center"/>
              <w:rPr>
                <w:color w:val="auto"/>
                <w:szCs w:val="21"/>
                <w:rFonts w:ascii="Times New Roman" w:hAnsi="Times New Roman" w:eastAsia="仿宋_GB2312" w:cs="Times New Roman"/>
              </w:rPr>
            </w:pPr>
            <w:r>
              <w:rPr>
                <w:color w:val="auto"/>
                <w:szCs w:val="21"/>
                <w:rFonts w:ascii="Times New Roman" w:hAnsi="Times New Roman" w:eastAsia="仿宋_GB2312" w:cs="Times New Roman"/>
              </w:rPr>
              <w:t>奖惩情况</w:t>
            </w:r>
          </w:p>
        </w:tc>
        <w:tc>
          <w:tcPr>
            <w:tcW w:w="4129" w:type="pct"/>
            <w:gridSpan w:val="6"/>
            <w:vAlign w:val="center"/>
          </w:tcPr>
          <w:p w14:paraId="04F1A105">
            <w:pPr>
              <w:jc w:val="center"/>
              <w:rPr>
                <w:color w:val="auto"/>
                <w:szCs w:val="21"/>
                <w:rFonts w:ascii="Times New Roman" w:hAnsi="Times New Roman" w:eastAsia="仿宋_GB2312" w:cs="Times New Roman"/>
              </w:rPr>
            </w:pPr>
          </w:p>
        </w:tc>
      </w:tr>
      <w:tr w14:paraId="0F54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514" w:hRule="atLeast"/>
          <w:jc w:val="center"/>
        </w:trPr>
        <w:tc>
          <w:tcPr>
            <w:tcW w:w="5000" w:type="pct"/>
            <w:gridSpan w:val="8"/>
            <w:vAlign w:val="center"/>
          </w:tcPr>
          <w:p w14:paraId="5070B823">
            <w:pPr>
              <w:rPr>
                <w:color w:val="auto"/>
                <w:szCs w:val="21"/>
                <w:rFonts w:ascii="Times New Roman" w:hAnsi="Times New Roman" w:eastAsia="仿宋_GB2312" w:cs="Times New Roman"/>
              </w:rPr>
            </w:pPr>
            <w:r>
              <w:rPr>
                <w:color w:val="auto"/>
                <w:szCs w:val="21"/>
                <w:rFonts w:ascii="Times New Roman" w:hAnsi="Times New Roman" w:eastAsia="仿宋_GB2312" w:cs="Times New Roman"/>
              </w:rPr>
              <w:t>请报考者在</w:t>
            </w:r>
            <w:r>
              <w:rPr>
                <w:b w:val="1"/>
                <w:color w:val="auto"/>
                <w:szCs w:val="21"/>
                <w:rFonts w:ascii="Times New Roman" w:hAnsi="Times New Roman" w:eastAsia="仿宋_GB2312" w:cs="Times New Roman"/>
              </w:rPr>
              <w:t>空白处亲笔、工整、抄写</w:t>
            </w:r>
            <w:r>
              <w:rPr>
                <w:color w:val="auto"/>
                <w:szCs w:val="21"/>
                <w:rFonts w:ascii="Times New Roman" w:hAnsi="Times New Roman" w:eastAsia="仿宋_GB2312" w:cs="Times New Roman"/>
              </w:rPr>
              <w:t>以下内容：“</w:t>
            </w:r>
            <w:r>
              <w:rPr>
                <w:b w:val="1"/>
                <w:color w:val="auto"/>
                <w:szCs w:val="21"/>
                <w:rFonts w:ascii="Times New Roman" w:hAnsi="Times New Roman" w:eastAsia="仿宋_GB2312" w:cs="Times New Roman"/>
              </w:rPr>
              <w:t>本人承诺以上信息真实、准确，如有不实、虚假或隐瞒，本人承担由此带来的一切后果。即便入职，学校有权直接解除劳动关系且不承担任何责任。”</w:t>
            </w:r>
          </w:p>
        </w:tc>
      </w:tr>
      <w:tr w14:paraId="736A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4312" w:hRule="atLeast"/>
          <w:jc w:val="center"/>
        </w:trPr>
        <w:tc>
          <w:tcPr>
            <w:tcW w:w="5000" w:type="pct"/>
            <w:gridSpan w:val="8"/>
            <w:vAlign w:val="center"/>
          </w:tcPr>
          <w:p w14:paraId="483E6D86">
            <w:pPr>
              <w:ind w:firstLine="420" w:firstLineChars="200"/>
              <w:rPr>
                <w:color w:val="auto"/>
                <w:szCs w:val="21"/>
                <w:rFonts w:ascii="Times New Roman" w:hAnsi="Times New Roman" w:eastAsia="仿宋_GB2312" w:cs="Times New Roman"/>
              </w:rPr>
            </w:pPr>
          </w:p>
          <w:p w14:paraId="1DFC9BFA">
            <w:pPr>
              <w:rPr>
                <w:color w:val="auto"/>
                <w:szCs w:val="21"/>
                <w:rFonts w:ascii="Times New Roman" w:hAnsi="Times New Roman" w:eastAsia="仿宋_GB2312" w:cs="Times New Roman"/>
              </w:rPr>
            </w:pPr>
          </w:p>
          <w:p w14:paraId="7EF887AE">
            <w:pPr>
              <w:ind w:firstLine="420" w:firstLineChars="200"/>
              <w:rPr>
                <w:color w:val="auto"/>
                <w:szCs w:val="21"/>
                <w:rFonts w:ascii="Times New Roman" w:hAnsi="Times New Roman" w:eastAsia="仿宋_GB2312" w:cs="Times New Roman"/>
              </w:rPr>
            </w:pPr>
          </w:p>
          <w:p w14:paraId="1F7A1174">
            <w:pPr>
              <w:ind w:firstLine="420" w:firstLineChars="200"/>
              <w:rPr>
                <w:color w:val="auto"/>
                <w:szCs w:val="21"/>
                <w:rFonts w:ascii="Times New Roman" w:hAnsi="Times New Roman" w:eastAsia="仿宋_GB2312" w:cs="Times New Roman"/>
              </w:rPr>
            </w:pPr>
          </w:p>
          <w:p w14:paraId="28FC50B4">
            <w:pPr>
              <w:wordWrap w:val="0"/>
              <w:jc w:val="right"/>
              <w:ind w:firstLine="420" w:firstLineChars="200"/>
              <w:rPr>
                <w:u w:val="single"/>
                <w:color w:val="auto"/>
                <w:szCs w:val="21"/>
                <w:rFonts w:ascii="Times New Roman" w:hAnsi="Times New Roman" w:eastAsia="仿宋_GB2312" w:cs="Times New Roman"/>
              </w:rPr>
            </w:pPr>
            <w:r>
              <w:rPr>
                <w:color w:val="auto"/>
                <w:szCs w:val="21"/>
                <w:rFonts w:ascii="Times New Roman" w:hAnsi="Times New Roman" w:eastAsia="仿宋_GB2312" w:cs="Times New Roman"/>
              </w:rPr>
              <w:t>签字确认：</w:t>
            </w:r>
            <w:r>
              <w:rPr>
                <w:u w:val="single"/>
                <w:color w:val="auto"/>
                <w:szCs w:val="21"/>
                <w:rFonts w:ascii="Times New Roman" w:hAnsi="Times New Roman" w:eastAsia="仿宋_GB2312" w:cs="Times New Roman"/>
              </w:rPr>
              <w:t xml:space="preserve">                 </w:t>
            </w:r>
          </w:p>
          <w:p w14:paraId="72B0E0C1">
            <w:pPr>
              <w:pStyle w:val="2"/>
              <w:rPr>
                <w:color w:val="auto"/>
                <w:sz w:val="21"/>
                <w:szCs w:val="21"/>
                <w:rFonts w:ascii="Times New Roman" w:hAnsi="Times New Roman" w:eastAsia="仿宋_GB2312" w:cs="Times New Roman"/>
              </w:rPr>
            </w:pPr>
            <w:r>
              <w:rPr>
                <w:color w:val="auto"/>
                <w:sz w:val="21"/>
                <w:szCs w:val="21"/>
                <w:rFonts w:ascii="Times New Roman" w:hAnsi="Times New Roman" w:eastAsia="仿宋_GB2312" w:cs="Times New Roman" w:hint="eastAsia"/>
              </w:rPr>
              <w:t xml:space="preserve">                                                         </w:t>
            </w:r>
          </w:p>
          <w:p w14:paraId="06AB4461">
            <w:pPr>
              <w:pStyle w:val="2"/>
              <w:ind w:firstLine="6090" w:firstLineChars="2900"/>
              <w:rPr>
                <w:color w:val="auto"/>
                <w:rFonts w:eastAsia="仿宋_GB2312"/>
              </w:rPr>
            </w:pPr>
            <w:r>
              <w:rPr>
                <w:color w:val="auto"/>
                <w:sz w:val="21"/>
                <w:szCs w:val="21"/>
                <w:rFonts w:ascii="Times New Roman" w:hAnsi="Times New Roman" w:eastAsia="仿宋_GB2312" w:cs="Times New Roman" w:hint="eastAsia"/>
              </w:rPr>
              <w:t>时间：2025年    月     日</w:t>
            </w:r>
          </w:p>
        </w:tc>
      </w:tr>
    </w:tbl>
    <w:p w14:paraId="65F54CEE">
      <w:pPr>
        <w:rPr>
          <w:color w:val="auto"/>
          <w:rFonts w:ascii="Times New Roman" w:hAnsi="Times New Roman" w:cs="Times New Roman"/>
        </w:rPr>
      </w:pPr>
    </w:p>
    <w:sectPr>
      <w:docGrid w:type="lines" w:linePitch="315" w:charSpace="0"/>
      <w:pgSz w:w="11906" w:h="16838"/>
      <w:pgMar w:top="2098" w:right="1531" w:bottom="1984" w:left="1531" w:header="851" w:footer="992" w:gutter="0"/>
      <w:pgNumType w:fmt="numberInDash"/>
      <w:pgNumType w:fmt="numberInDash"/>
      <w:cols w:space="0"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14:paraId="6202A94A">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AE879">
                          <w:pPr>
                            <w:pStyle w:val="3"/>
                          </w:pPr>
                          <w:r>
                            <w:rPr>
                              <w:color w:val="000000"/>
                              <w:sz w:val="28"/>
                              <w:szCs w:val="28"/>
                              <w:rFonts w:hint="eastAsia" w:asciiTheme="minorEastAsia" w:hAnsiTheme="minorEastAsia" w:cstheme="minorEastAsia"/>
                            </w:rPr>
                            <w:fldChar w:fldCharType="begin"/>
                          </w:r>
                          <w:r>
                            <w:rPr>
                              <w:color w:val="000000"/>
                              <w:sz w:val="28"/>
                              <w:szCs w:val="28"/>
                              <w:rFonts w:hint="eastAsia" w:asciiTheme="minorEastAsia" w:hAnsiTheme="minorEastAsia" w:cstheme="minorEastAsia"/>
                            </w:rPr>
                            <w:instrText xml:space="preserve"> PAGE  \* MERGEFORMAT </w:instrText>
                          </w:r>
                          <w:r>
                            <w:rPr>
                              <w:color w:val="000000"/>
                              <w:sz w:val="28"/>
                              <w:szCs w:val="28"/>
                              <w:rFonts w:hint="eastAsia" w:asciiTheme="minorEastAsia" w:hAnsiTheme="minorEastAsia" w:cstheme="minorEastAsia"/>
                            </w:rPr>
                            <w:fldChar w:fldCharType="separate"/>
                          </w:r>
                          <w:r>
                            <w:rPr>
                              <w:color w:val="000000"/>
                              <w:sz w:val="28"/>
                              <w:szCs w:val="28"/>
                              <w:rFonts w:hint="eastAsia" w:asciiTheme="minorEastAsia" w:hAnsiTheme="minorEastAsia" w:cstheme="minorEastAsia"/>
                            </w:rPr>
                            <w:t>1</w:t>
                          </w:r>
                          <w:r>
                            <w:rPr>
                              <w:color w:val="000000"/>
                              <w:sz w:val="28"/>
                              <w:szCs w:val="28"/>
                              <w:rFonts w:hint="eastAsia" w:asciiTheme="minorEastAsia" w:hAnsi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AlternateContent>
    </w:r>
  </w:p>
</w:ftr>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efaultTabStop w:val="420"/>
  <w:drawingGridVerticalSpacing w:val="158"/>
  <w:displayVerticalDrawingGridEvery w:val="2"/>
  <w:characterSpacingControl w:val="compressPunctuation"/>
  <w:zoom w:percent="10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6B40A4"/>
    <w:rsid w:val="00303D37"/>
    <w:rsid w:val="005979C0"/>
    <w:rsid w:val="006B40A4"/>
    <w:rsid w:val="00706517"/>
    <w:rsid w:val="008A5011"/>
    <w:rsid w:val="00C271AD"/>
    <w:rsid w:val="00DB42E3"/>
    <w:rsid w:val="01E305A8"/>
    <w:rsid w:val="02520308"/>
    <w:rsid w:val="03C63FC1"/>
    <w:rsid w:val="062F6A41"/>
    <w:rsid w:val="091C15AE"/>
    <w:rsid w:val="0AEA0541"/>
    <w:rsid w:val="0B8D3582"/>
    <w:rsid w:val="0CB600EF"/>
    <w:rsid w:val="0DB52116"/>
    <w:rsid w:val="0DBD36BA"/>
    <w:rsid w:val="11FB025F"/>
    <w:rsid w:val="13AA3D12"/>
    <w:rsid w:val="18B56E56"/>
    <w:rsid w:val="18C1391B"/>
    <w:rsid w:val="1D5D13BA"/>
    <w:rsid w:val="1E4F2A7A"/>
    <w:rsid w:val="2028150B"/>
    <w:rsid w:val="215E2BCE"/>
    <w:rsid w:val="2C291503"/>
    <w:rsid w:val="2C79116F"/>
    <w:rsid w:val="2C93195A"/>
    <w:rsid w:val="2DBF701B"/>
    <w:rsid w:val="324167FF"/>
    <w:rsid w:val="344A4739"/>
    <w:rsid w:val="34BA5F8F"/>
    <w:rsid w:val="39093C9F"/>
    <w:rsid w:val="3A6A61E5"/>
    <w:rsid w:val="3AA1633F"/>
    <w:rsid w:val="3B6A75F8"/>
    <w:rsid w:val="42750D38"/>
    <w:rsid w:val="43F25407"/>
    <w:rsid w:val="48AD5A89"/>
    <w:rsid w:val="4900651D"/>
    <w:rsid w:val="4A9E67FA"/>
    <w:rsid w:val="4AA955C0"/>
    <w:rsid w:val="4C5E17BD"/>
    <w:rsid w:val="50F70163"/>
    <w:rsid w:val="5423344C"/>
    <w:rsid w:val="550D2817"/>
    <w:rsid w:val="57F13854"/>
    <w:rsid w:val="59047E99"/>
    <w:rsid w:val="5A81068A"/>
    <w:rsid w:val="5AB0697E"/>
    <w:rsid w:val="5D69291D"/>
    <w:rsid w:val="5DAC6E1F"/>
    <w:rsid w:val="62365355"/>
    <w:rsid w:val="6ADB385A"/>
    <w:rsid w:val="6C3F109E"/>
    <w:rsid w:val="6D6F1C1C"/>
    <w:rsid w:val="6FBE0D1F"/>
    <w:rsid w:val="70587444"/>
    <w:rsid w:val="74D70440"/>
    <w:rsid w:val="74DC0678"/>
    <w:rsid w:val="7682047B"/>
    <w:rsid w:val="79214247"/>
    <w:rsid w:val="7C591346"/>
    <w:rsid w:val="7CC0265F"/>
    <w:rsid w:val="7D017AA5"/>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lsdException w:name="Table 3D effects 2"/>
    <w:lsdException w:name="Table 3D effects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Contemporary"/>
    <w:lsdException w:name="Table Elegant"/>
    <w:lsdException w:name="Table Grid" w:semiHidden="0" w:unhideWhenUsed="0"/>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Professional"/>
    <w:lsdException w:name="Table Simple 1"/>
    <w:lsdException w:name="Table Simple 2"/>
    <w:lsdException w:name="Table Simple 3"/>
    <w:lsdException w:name="Table Subtle 1"/>
    <w:lsdException w:name="Table Subtle 2"/>
    <w:lsdException w:name="Table Theme"/>
    <w:lsdException w:name="Table Web 1"/>
    <w:lsdException w:name="Table Web 2"/>
    <w:lsdException w:name="Table Web 3"/>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jc w:val="both"/>
    </w:pPr>
    <w:rPr>
      <w:sz w:val="21"/>
      <w:lang w:val="en-US" w:eastAsia="zh-CN" w:bidi="ar-SA"/>
      <w:kern w:val="2"/>
      <w:szCs w:val="24"/>
      <w:rFonts w:asciiTheme="minorHAnsi" w:hAnsiTheme="minorHAnsi" w:eastAsiaTheme="minorEastAsia" w:cstheme="minorBidi"/>
    </w:rPr>
  </w:style>
  <w:style w:type="character" w:styleId="7" w:default="1">
    <w:name w:val="Default Paragraph Font"/>
    <w:uiPriority w:val="1"/>
    <w:semiHidden/>
    <w:unhideWhenUsed/>
    <w:qFormat/>
  </w:style>
  <w:style w:type="table" w:styleId="6" w:default="1">
    <w:name w:val="Normal Table"/>
    <w:uiPriority w:val="99"/>
    <w:semiHidden/>
    <w:unhideWhenUsed/>
    <w:tblPr>
      <w:tblCellMar>
        <w:top w:type="dxa" w:w="0.000000"/>
        <w:bottom w:type="dxa" w:w="0.000000"/>
        <w:left w:type="dxa" w:w="108.000000"/>
        <w:right w:type="dxa" w:w="108.000000"/>
      </w:tblCellMar>
    </w:tblPr>
  </w:style>
  <w:style w:type="paragraph" w:styleId="2">
    <w:name w:val="Salutation"/>
    <w:basedOn w:val="1"/>
    <w:uiPriority w:val="0"/>
    <w:qFormat/>
    <w:rPr>
      <w:sz w:val="32"/>
      <w:szCs w:val="32"/>
      <w:rFonts w:eastAsia="方正仿宋简体"/>
    </w:rPr>
  </w:style>
  <w:style w:type="paragraph" w:styleId="3">
    <w:name w:val="footer"/>
    <w:basedOn w:val="1"/>
    <w:uiPriority w:val="0"/>
    <w:qFormat/>
    <w:pPr>
      <w:snapToGrid w:val="0"/>
      <w:jc w:val="left"/>
      <w:tabs>
        <w:tab w:val="center" w:pos="4153"/>
        <w:tab w:val="right" w:pos="8306"/>
      </w:tabs>
    </w:pPr>
    <w:rPr>
      <w:sz w:val="18"/>
    </w:rPr>
  </w:style>
  <w:style w:type="paragraph" w:styleId="4">
    <w:name w:val="header"/>
    <w:basedOn w:val="1"/>
    <w:uiPriority w:val="0"/>
    <w:qFormat/>
    <w:pPr>
      <w:snapToGrid w:val="0"/>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5">
    <w:name w:val="Normal (Web)"/>
    <w:basedOn w:val="1"/>
    <w:uiPriority w:val="0"/>
    <w:qFormat/>
    <w:pPr>
      <w:jc w:val="left"/>
      <w:spacing w:afterAutospacing="1" w:beforeAutospacing="1"/>
    </w:pPr>
    <w:rPr>
      <w:sz w:val="24"/>
      <w:kern w:val="0"/>
      <w:rFonts w:cs="Times New Roman"/>
    </w:rPr>
  </w:style>
  <w:style w:type="character" w:styleId="8">
    <w:name w:val="Strong"/>
    <w:basedOn w:val="7"/>
    <w:uiPriority w:val="0"/>
    <w:qFormat/>
    <w:rPr>
      <w:b w:val="1"/>
    </w:rPr>
  </w:style>
</w:styles>
</file>

<file path=word/_rels/document.xml.rels><?xml version="1.0" encoding="UTF-8" standalone="yes"?><Relationships xmlns="http://schemas.openxmlformats.org/package/2006/relationships"><Relationship Id="rId4" Type="http://schemas.openxmlformats.org/officeDocument/2006/relationships/footer" Target="footer1.xml" /><Relationship Id="rId3" Type="http://schemas.openxmlformats.org/officeDocument/2006/relationships/theme" Target="theme/theme1.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a:dist="25400" a:dir="5400000" a:sy="-100000" a:endA="300" a:endPos="40000" a:stA="50000" a: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Template>
  <TotalTime>8</TotalTime>
  <Pages>11</Pages>
  <Words>3853</Words>
  <Characters>4013</Characters>
  <Application>WPS Office_12.8.2.18205_F1E327BC-269C-435d-A152-05C5408002CA</Application>
  <DocSecurity>0</DocSecurity>
  <Lines>30</Lines>
  <Paragraphs>8</Paragraphs>
  <ScaleCrop>false</ScaleCrop>
  <Company/>
  <LinksUpToDate>false</LinksUpToDate>
  <CharactersWithSpaces>4106</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lenovo</dc:creator>
  <cp:keywords/>
  <dc:description/>
  <cp:lastModifiedBy>WPS</cp:lastModifiedBy>
  <cp:revision>2</cp:revision>
  <dcterms:created xsi:type="dcterms:W3CDTF">2025-07-03T09:37:00Z</dcterms:created>
  <dcterms:modified xsi:type="dcterms:W3CDTF">2025-07-07T06:45:27Z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2052-12.8.2.18205</vt:lpwstr>
  </property>
  <property fmtid="{D5CDD505-2E9C-101B-9397-08002B2CF9AE}" pid="3" name="ICV">
    <vt:lpwstr>77B6FB76C50C4907A20F59C756F945FE_13</vt:lpwstr>
  </property>
  <property fmtid="{D5CDD505-2E9C-101B-9397-08002B2CF9AE}" pid="4" name="KSOTemplateDocerSaveRecord">
    <vt:lpwstr>eyJoZGlkIjoiNmFlNGU0N2JiODljZmYxYjZjNmM5ZWFlN2IxNWFlNjgiLCJ1c2VySWQiOiI0MTk3NjY4NDYifQ==</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66E2C">
      <w:pPr>
        <w:widowControl/>
        <w:spacing w:line="578" w:lineRule="exact"/>
        <w:jc w:val="center"/>
        <w:rPr>
          <w:rFonts w:ascii="Times New Roman" w:hAnsi="Times New Roman" w:eastAsia="方正小标宋简体" w:cs="Times New Roman"/>
          <w:color w:val="auto"/>
          <w:kern w:val="0"/>
          <w:sz w:val="44"/>
          <w:szCs w:val="44"/>
          <w:lang w:bidi="ar"/>
        </w:rPr>
      </w:pPr>
      <w:r>
        <w:rPr>
          <w:rFonts w:ascii="Times New Roman" w:hAnsi="Times New Roman" w:eastAsia="方正小标宋简体" w:cs="Times New Roman"/>
          <w:color w:val="auto"/>
          <w:kern w:val="0"/>
          <w:sz w:val="44"/>
          <w:szCs w:val="44"/>
          <w:lang w:bidi="ar"/>
        </w:rPr>
        <w:t>达州中医药职业学院</w:t>
      </w:r>
    </w:p>
    <w:p w14:paraId="3B1D94A2">
      <w:pPr>
        <w:widowControl/>
        <w:spacing w:line="578"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kern w:val="0"/>
          <w:sz w:val="44"/>
          <w:szCs w:val="44"/>
          <w:lang w:bidi="ar"/>
        </w:rPr>
        <w:t>2025年公开招聘助学助管员公告</w:t>
      </w:r>
    </w:p>
    <w:p w14:paraId="78DBCE0F">
      <w:pPr>
        <w:pStyle w:val="5"/>
        <w:widowControl/>
        <w:shd w:val="clear" w:color="auto" w:fill="FFFFFF"/>
        <w:spacing w:beforeAutospacing="0" w:afterAutospacing="0" w:line="578" w:lineRule="exact"/>
        <w:jc w:val="center"/>
        <w:rPr>
          <w:rFonts w:ascii="Times New Roman" w:hAnsi="Times New Roman"/>
          <w:color w:val="auto"/>
          <w:sz w:val="32"/>
          <w:szCs w:val="32"/>
        </w:rPr>
      </w:pPr>
    </w:p>
    <w:p w14:paraId="237D1308">
      <w:pPr>
        <w:pStyle w:val="5"/>
        <w:widowControl/>
        <w:shd w:val="clear" w:color="auto" w:fill="FFFFFF"/>
        <w:spacing w:beforeAutospacing="0" w:afterAutospacing="0" w:line="578"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根据学校事业发展和工作需要，现将2025年助学助管员招聘事项公告如下：</w:t>
      </w:r>
    </w:p>
    <w:p w14:paraId="104FDDDF">
      <w:pPr>
        <w:pStyle w:val="5"/>
        <w:widowControl/>
        <w:shd w:val="clear" w:color="auto" w:fill="FFFFFF"/>
        <w:spacing w:beforeAutospacing="0" w:afterAutospacing="0" w:line="578" w:lineRule="exact"/>
        <w:ind w:firstLine="640" w:firstLineChars="200"/>
        <w:jc w:val="both"/>
        <w:rPr>
          <w:rFonts w:ascii="Times New Roman" w:hAnsi="Times New Roman" w:eastAsia="黑体"/>
          <w:color w:val="auto"/>
          <w:sz w:val="32"/>
          <w:szCs w:val="32"/>
          <w:shd w:val="clear" w:color="auto" w:fill="FFFFFF"/>
        </w:rPr>
      </w:pPr>
      <w:r>
        <w:rPr>
          <w:rFonts w:ascii="Times New Roman" w:hAnsi="Times New Roman" w:eastAsia="黑体"/>
          <w:color w:val="auto"/>
          <w:sz w:val="32"/>
          <w:szCs w:val="32"/>
          <w:shd w:val="clear" w:color="auto" w:fill="FFFFFF"/>
        </w:rPr>
        <w:t>一、招聘岗位、名额及职责</w:t>
      </w:r>
    </w:p>
    <w:p w14:paraId="62FF5DD2">
      <w:pPr>
        <w:spacing w:line="578"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本次招聘助学助管员岗位共38个（详见附件1）。岗位工作职责主要为：</w:t>
      </w:r>
    </w:p>
    <w:p w14:paraId="79BF28C3">
      <w:pPr>
        <w:spacing w:line="578" w:lineRule="exact"/>
        <w:ind w:firstLine="640" w:firstLineChars="200"/>
        <w:rPr>
          <w:rFonts w:ascii="Times New Roman" w:hAnsi="Times New Roman" w:eastAsia="仿宋_GB2312" w:cs="Times New Roman"/>
          <w:color w:val="auto"/>
          <w:sz w:val="32"/>
          <w:szCs w:val="32"/>
        </w:rPr>
      </w:pPr>
      <w:r>
        <w:rPr>
          <w:rFonts w:ascii="Times New Roman" w:hAnsi="Times New Roman" w:eastAsia="楷体_GB2312" w:cs="Times New Roman"/>
          <w:color w:val="auto"/>
          <w:sz w:val="32"/>
          <w:szCs w:val="32"/>
        </w:rPr>
        <w:t>（一）教学助理</w:t>
      </w:r>
      <w:r>
        <w:rPr>
          <w:rFonts w:hint="eastAsia" w:ascii="Times New Roman" w:hAnsi="Times New Roman" w:eastAsia="楷体_GB2312" w:cs="Times New Roman"/>
          <w:color w:val="auto"/>
          <w:sz w:val="32"/>
          <w:szCs w:val="32"/>
        </w:rPr>
        <w:t>20</w:t>
      </w:r>
      <w:r>
        <w:rPr>
          <w:rFonts w:ascii="Times New Roman" w:hAnsi="Times New Roman" w:eastAsia="楷体_GB2312" w:cs="Times New Roman"/>
          <w:color w:val="auto"/>
          <w:sz w:val="32"/>
          <w:szCs w:val="32"/>
        </w:rPr>
        <w:t>个：</w:t>
      </w:r>
      <w:r>
        <w:rPr>
          <w:rFonts w:ascii="Times New Roman" w:hAnsi="Times New Roman" w:eastAsia="仿宋_GB2312" w:cs="Times New Roman"/>
          <w:color w:val="auto"/>
          <w:sz w:val="32"/>
          <w:szCs w:val="32"/>
        </w:rPr>
        <w:t>协助教师开展课程教学辅助、教学资料管理、教学活动辅助等工作，主要从事教学计划、课程准备、课堂辅助、实验辅助、学术活动组织、学生学习辅导、</w:t>
      </w:r>
      <w:r>
        <w:rPr>
          <w:rFonts w:hint="eastAsia" w:ascii="Times New Roman" w:hAnsi="Times New Roman" w:eastAsia="仿宋_GB2312" w:cs="Times New Roman"/>
          <w:color w:val="auto"/>
          <w:sz w:val="32"/>
          <w:szCs w:val="32"/>
        </w:rPr>
        <w:t>图书</w:t>
      </w:r>
      <w:r>
        <w:rPr>
          <w:rFonts w:ascii="Times New Roman" w:hAnsi="Times New Roman" w:eastAsia="仿宋_GB2312" w:cs="Times New Roman"/>
          <w:color w:val="auto"/>
          <w:sz w:val="32"/>
          <w:szCs w:val="32"/>
        </w:rPr>
        <w:t>资料管理、教学质量监控、教学评估统筹等教学支持性工作。</w:t>
      </w:r>
    </w:p>
    <w:p w14:paraId="358BBB20">
      <w:pPr>
        <w:pStyle w:val="2"/>
        <w:spacing w:line="578" w:lineRule="exact"/>
        <w:ind w:firstLine="640" w:firstLineChars="200"/>
        <w:rPr>
          <w:rFonts w:ascii="Times New Roman" w:hAnsi="Times New Roman" w:eastAsia="仿宋_GB2312" w:cs="Times New Roman"/>
          <w:color w:val="auto"/>
        </w:rPr>
      </w:pPr>
      <w:r>
        <w:rPr>
          <w:rFonts w:ascii="Times New Roman" w:hAnsi="Times New Roman" w:eastAsia="楷体_GB2312" w:cs="Times New Roman"/>
          <w:color w:val="auto"/>
        </w:rPr>
        <w:t>（二）科研助理3个：</w:t>
      </w:r>
      <w:r>
        <w:rPr>
          <w:rFonts w:ascii="Times New Roman" w:hAnsi="Times New Roman" w:eastAsia="仿宋_GB2312" w:cs="Times New Roman"/>
          <w:color w:val="auto"/>
        </w:rPr>
        <w:t>协助科研人员实施科研项目，帮助安排和组织各种科研活动；跟踪研究文献，收集研究信息，整理文献材料，负责撰写、分析和评估科研成果，完成数据的收集、统计分析、归纳汇总；帮助准备科研报告；负责实验室日常运行维护、仪器管理及试剂耗材订购等；完成项目相关的其他行政事务及沟通协调工作。</w:t>
      </w:r>
    </w:p>
    <w:p w14:paraId="4C967EE2">
      <w:pPr>
        <w:pStyle w:val="2"/>
        <w:spacing w:line="578" w:lineRule="exact"/>
        <w:ind w:firstLine="640" w:firstLineChars="200"/>
        <w:rPr>
          <w:rFonts w:ascii="Times New Roman" w:hAnsi="Times New Roman" w:eastAsia="仿宋_GB2312" w:cs="Times New Roman"/>
          <w:color w:val="auto"/>
        </w:rPr>
      </w:pPr>
      <w:r>
        <w:rPr>
          <w:rFonts w:ascii="Times New Roman" w:hAnsi="Times New Roman" w:eastAsia="楷体_GB2312" w:cs="Times New Roman"/>
          <w:color w:val="auto"/>
        </w:rPr>
        <w:t>（三）管理助理</w:t>
      </w:r>
      <w:r>
        <w:rPr>
          <w:rFonts w:hint="eastAsia" w:ascii="Times New Roman" w:hAnsi="Times New Roman" w:eastAsia="楷体_GB2312" w:cs="Times New Roman"/>
          <w:color w:val="auto"/>
        </w:rPr>
        <w:t>15</w:t>
      </w:r>
      <w:r>
        <w:rPr>
          <w:rFonts w:ascii="Times New Roman" w:hAnsi="Times New Roman" w:eastAsia="楷体_GB2312" w:cs="Times New Roman"/>
          <w:color w:val="auto"/>
        </w:rPr>
        <w:t>个：</w:t>
      </w:r>
      <w:r>
        <w:rPr>
          <w:rFonts w:ascii="Times New Roman" w:hAnsi="Times New Roman" w:eastAsia="仿宋_GB2312" w:cs="Times New Roman"/>
          <w:color w:val="auto"/>
        </w:rPr>
        <w:t>从事学校党政管理、学生事务、招生就业、后勤保障等辅助性管理工作，主要从事文件处理、数据统计、会议组织、事务协调、学生</w:t>
      </w:r>
      <w:r>
        <w:rPr>
          <w:rFonts w:hint="eastAsia" w:ascii="Times New Roman" w:hAnsi="Times New Roman" w:eastAsia="仿宋_GB2312" w:cs="Times New Roman"/>
          <w:color w:val="auto"/>
        </w:rPr>
        <w:t>管理</w:t>
      </w:r>
      <w:r>
        <w:rPr>
          <w:rFonts w:ascii="Times New Roman" w:hAnsi="Times New Roman" w:eastAsia="仿宋_GB2312" w:cs="Times New Roman"/>
          <w:color w:val="auto"/>
        </w:rPr>
        <w:t>等</w:t>
      </w:r>
      <w:r>
        <w:rPr>
          <w:rFonts w:hint="eastAsia" w:ascii="Times New Roman" w:hAnsi="Times New Roman" w:eastAsia="仿宋_GB2312" w:cs="Times New Roman"/>
          <w:color w:val="auto"/>
        </w:rPr>
        <w:t>服务保障性</w:t>
      </w:r>
      <w:r>
        <w:rPr>
          <w:rFonts w:ascii="Times New Roman" w:hAnsi="Times New Roman" w:eastAsia="仿宋_GB2312" w:cs="Times New Roman"/>
          <w:color w:val="auto"/>
        </w:rPr>
        <w:t>工作。</w:t>
      </w:r>
    </w:p>
    <w:p w14:paraId="448E9026">
      <w:pPr>
        <w:spacing w:line="578" w:lineRule="exact"/>
        <w:ind w:firstLine="640" w:firstLineChars="200"/>
        <w:rPr>
          <w:rFonts w:ascii="Times New Roman" w:hAnsi="Times New Roman" w:cs="Times New Roman"/>
          <w:color w:val="auto"/>
        </w:rPr>
      </w:pPr>
      <w:r>
        <w:rPr>
          <w:rFonts w:ascii="Times New Roman" w:hAnsi="Times New Roman" w:eastAsia="仿宋_GB2312" w:cs="Times New Roman"/>
          <w:color w:val="auto"/>
          <w:sz w:val="32"/>
          <w:szCs w:val="32"/>
        </w:rPr>
        <w:t>学校可根据工作需要对考生岗位安排进行调配。考生选择报考，视为同意服从学校工作调配。</w:t>
      </w:r>
    </w:p>
    <w:p w14:paraId="2C3CD8CC">
      <w:pPr>
        <w:pStyle w:val="5"/>
        <w:widowControl/>
        <w:shd w:val="clear" w:color="auto" w:fill="FFFFFF"/>
        <w:spacing w:beforeAutospacing="0" w:afterAutospacing="0" w:line="578" w:lineRule="exact"/>
        <w:ind w:firstLine="640" w:firstLineChars="200"/>
        <w:jc w:val="both"/>
        <w:rPr>
          <w:rFonts w:ascii="Times New Roman" w:hAnsi="Times New Roman" w:eastAsia="黑体"/>
          <w:color w:val="auto"/>
          <w:sz w:val="32"/>
          <w:szCs w:val="32"/>
        </w:rPr>
      </w:pPr>
      <w:r>
        <w:rPr>
          <w:rFonts w:ascii="Times New Roman" w:hAnsi="Times New Roman" w:eastAsia="黑体"/>
          <w:color w:val="auto"/>
          <w:sz w:val="32"/>
          <w:szCs w:val="32"/>
          <w:shd w:val="clear" w:color="auto" w:fill="FFFFFF"/>
        </w:rPr>
        <w:t>二、招聘对象、范围及基本条件</w:t>
      </w:r>
    </w:p>
    <w:p w14:paraId="3555DF87">
      <w:pPr>
        <w:pStyle w:val="5"/>
        <w:widowControl/>
        <w:shd w:val="clear" w:color="auto" w:fill="FFFFFF"/>
        <w:spacing w:beforeAutospacing="0" w:afterAutospacing="0" w:line="578" w:lineRule="exact"/>
        <w:ind w:firstLine="640" w:firstLineChars="200"/>
        <w:jc w:val="both"/>
        <w:rPr>
          <w:rFonts w:ascii="Times New Roman" w:hAnsi="Times New Roman" w:eastAsia="楷体_GB2312"/>
          <w:color w:val="auto"/>
          <w:sz w:val="32"/>
          <w:szCs w:val="32"/>
          <w:shd w:val="clear" w:color="auto" w:fill="FFFFFF"/>
        </w:rPr>
      </w:pPr>
      <w:r>
        <w:rPr>
          <w:rFonts w:ascii="Times New Roman" w:hAnsi="Times New Roman" w:eastAsia="楷体_GB2312"/>
          <w:color w:val="auto"/>
          <w:sz w:val="32"/>
          <w:szCs w:val="32"/>
          <w:shd w:val="clear" w:color="auto" w:fill="FFFFFF"/>
        </w:rPr>
        <w:t>（一）招聘对象和范围</w:t>
      </w:r>
    </w:p>
    <w:p w14:paraId="3A6D1A94">
      <w:pPr>
        <w:pStyle w:val="5"/>
        <w:widowControl/>
        <w:shd w:val="clear" w:color="auto" w:fill="FFFFFF"/>
        <w:spacing w:beforeAutospacing="0" w:afterAutospacing="0" w:line="578"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面向社会公开招聘2025届普通高校大学专科及以上的应届毕业生</w:t>
      </w:r>
      <w:r>
        <w:rPr>
          <w:rFonts w:hint="eastAsia"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lang w:val="en-US" w:eastAsia="zh-CN"/>
        </w:rPr>
        <w:t>同等条件下</w:t>
      </w:r>
      <w:r>
        <w:rPr>
          <w:rFonts w:hint="eastAsia" w:ascii="Times New Roman" w:hAnsi="Times New Roman" w:eastAsia="仿宋_GB2312"/>
          <w:color w:val="auto"/>
          <w:sz w:val="32"/>
          <w:szCs w:val="32"/>
          <w:shd w:val="clear" w:color="auto" w:fill="FFFFFF"/>
        </w:rPr>
        <w:t>重点群体毕业生优先（报名时须提供支撑材料）。</w:t>
      </w:r>
      <w:r>
        <w:rPr>
          <w:rFonts w:ascii="Times New Roman" w:hAnsi="Times New Roman" w:eastAsia="仿宋_GB2312"/>
          <w:color w:val="auto"/>
          <w:sz w:val="32"/>
          <w:szCs w:val="32"/>
          <w:shd w:val="clear" w:color="auto" w:fill="FFFFFF"/>
        </w:rPr>
        <w:t>应聘者须在2025年7月31日前取得相应学历学位证书，并凭证书办理确认等手续；未在规定时间内取得并提供有关证书的，视为报考者自动放弃，责任自负。2025年8月1日之后毕业的在读生不属于此次招聘范围。</w:t>
      </w:r>
    </w:p>
    <w:p w14:paraId="06A1861F">
      <w:pPr>
        <w:pStyle w:val="5"/>
        <w:widowControl/>
        <w:shd w:val="clear" w:color="auto" w:fill="FFFFFF"/>
        <w:spacing w:beforeAutospacing="0" w:afterAutospacing="0" w:line="578" w:lineRule="exact"/>
        <w:ind w:firstLine="640" w:firstLineChars="200"/>
        <w:jc w:val="both"/>
        <w:rPr>
          <w:rFonts w:ascii="Times New Roman" w:hAnsi="Times New Roman" w:eastAsia="楷体_GB2312"/>
          <w:color w:val="auto"/>
          <w:sz w:val="32"/>
          <w:szCs w:val="32"/>
          <w:shd w:val="clear" w:color="auto" w:fill="FFFFFF"/>
        </w:rPr>
      </w:pPr>
      <w:r>
        <w:rPr>
          <w:rFonts w:ascii="Times New Roman" w:hAnsi="Times New Roman" w:eastAsia="楷体_GB2312"/>
          <w:color w:val="auto"/>
          <w:sz w:val="32"/>
          <w:szCs w:val="32"/>
          <w:shd w:val="clear" w:color="auto" w:fill="FFFFFF"/>
        </w:rPr>
        <w:t>（二）基本条件</w:t>
      </w:r>
    </w:p>
    <w:p w14:paraId="7DA30B61">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微软雅黑"/>
          <w:color w:val="auto"/>
          <w:sz w:val="32"/>
          <w:szCs w:val="32"/>
          <w:shd w:val="clear" w:color="auto" w:fill="FFFFFF"/>
        </w:rPr>
        <w:t>1.</w:t>
      </w:r>
      <w:r>
        <w:rPr>
          <w:rFonts w:ascii="Times New Roman" w:hAnsi="Times New Roman" w:eastAsia="仿宋_GB2312"/>
          <w:color w:val="auto"/>
          <w:sz w:val="32"/>
          <w:szCs w:val="32"/>
          <w:shd w:val="clear" w:color="auto" w:fill="FFFFFF"/>
        </w:rPr>
        <w:t>应聘者应同时具备以下条件：</w:t>
      </w:r>
    </w:p>
    <w:p w14:paraId="72F88A50">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w:t>
      </w:r>
      <w:r>
        <w:rPr>
          <w:rFonts w:ascii="Times New Roman" w:hAnsi="Times New Roman" w:eastAsia="微软雅黑"/>
          <w:color w:val="auto"/>
          <w:sz w:val="32"/>
          <w:szCs w:val="32"/>
          <w:shd w:val="clear" w:color="auto" w:fill="FFFFFF"/>
        </w:rPr>
        <w:t>1</w:t>
      </w:r>
      <w:r>
        <w:rPr>
          <w:rFonts w:ascii="Times New Roman" w:hAnsi="Times New Roman" w:eastAsia="仿宋_GB2312"/>
          <w:color w:val="auto"/>
          <w:sz w:val="32"/>
          <w:szCs w:val="32"/>
          <w:shd w:val="clear" w:color="auto" w:fill="FFFFFF"/>
        </w:rPr>
        <w:t>）具有中华人民共和国国籍，拥护党的路线方针政策，政治立场坚定，品德端正，遵纪守法，无违法违纪记录、学术不端等问题。</w:t>
      </w:r>
    </w:p>
    <w:p w14:paraId="43DF057D">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w:t>
      </w:r>
      <w:r>
        <w:rPr>
          <w:rFonts w:ascii="Times New Roman" w:hAnsi="Times New Roman" w:eastAsia="微软雅黑"/>
          <w:color w:val="auto"/>
          <w:sz w:val="32"/>
          <w:szCs w:val="32"/>
          <w:shd w:val="clear" w:color="auto" w:fill="FFFFFF"/>
        </w:rPr>
        <w:t>2</w:t>
      </w:r>
      <w:r>
        <w:rPr>
          <w:rFonts w:ascii="Times New Roman" w:hAnsi="Times New Roman" w:eastAsia="仿宋_GB2312"/>
          <w:color w:val="auto"/>
          <w:sz w:val="32"/>
          <w:szCs w:val="32"/>
          <w:shd w:val="clear" w:color="auto" w:fill="FFFFFF"/>
        </w:rPr>
        <w:t>）热爱教育事业，具有良好的职业道德和责任心，具备较强的服务意识和团队协作精神。</w:t>
      </w:r>
    </w:p>
    <w:p w14:paraId="5DE271F0">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w:t>
      </w:r>
      <w:r>
        <w:rPr>
          <w:rFonts w:ascii="Times New Roman" w:hAnsi="Times New Roman" w:eastAsia="微软雅黑"/>
          <w:color w:val="auto"/>
          <w:sz w:val="32"/>
          <w:szCs w:val="32"/>
          <w:shd w:val="clear" w:color="auto" w:fill="FFFFFF"/>
        </w:rPr>
        <w:t>3</w:t>
      </w:r>
      <w:r>
        <w:rPr>
          <w:rFonts w:ascii="Times New Roman" w:hAnsi="Times New Roman" w:eastAsia="仿宋_GB2312"/>
          <w:color w:val="auto"/>
          <w:sz w:val="32"/>
          <w:szCs w:val="32"/>
          <w:shd w:val="clear" w:color="auto" w:fill="FFFFFF"/>
        </w:rPr>
        <w:t>）具备岗位所需的专业知识、技能和能力，能熟练使用办公软件，具有一定的文字处理和沟通能力。</w:t>
      </w:r>
    </w:p>
    <w:p w14:paraId="5339E2BF">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w:t>
      </w:r>
      <w:r>
        <w:rPr>
          <w:rFonts w:ascii="Times New Roman" w:hAnsi="Times New Roman" w:eastAsia="微软雅黑"/>
          <w:color w:val="auto"/>
          <w:sz w:val="32"/>
          <w:szCs w:val="32"/>
          <w:shd w:val="clear" w:color="auto" w:fill="FFFFFF"/>
        </w:rPr>
        <w:t>4</w:t>
      </w:r>
      <w:r>
        <w:rPr>
          <w:rFonts w:ascii="Times New Roman" w:hAnsi="Times New Roman" w:eastAsia="仿宋_GB2312"/>
          <w:color w:val="auto"/>
          <w:sz w:val="32"/>
          <w:szCs w:val="32"/>
          <w:shd w:val="clear" w:color="auto" w:fill="FFFFFF"/>
        </w:rPr>
        <w:t>）身心健康，能正常履行岗位职责。</w:t>
      </w:r>
    </w:p>
    <w:p w14:paraId="6EBC9C11">
      <w:pPr>
        <w:pStyle w:val="5"/>
        <w:widowControl/>
        <w:shd w:val="clear" w:color="auto" w:fill="FFFFFF"/>
        <w:spacing w:beforeAutospacing="0" w:afterAutospacing="0" w:line="578"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w:t>
      </w:r>
      <w:r>
        <w:rPr>
          <w:rFonts w:ascii="Times New Roman" w:hAnsi="Times New Roman" w:eastAsia="微软雅黑"/>
          <w:color w:val="auto"/>
          <w:sz w:val="32"/>
          <w:szCs w:val="32"/>
          <w:shd w:val="clear" w:color="auto" w:fill="FFFFFF"/>
        </w:rPr>
        <w:t>5</w:t>
      </w:r>
      <w:r>
        <w:rPr>
          <w:rFonts w:ascii="Times New Roman" w:hAnsi="Times New Roman" w:eastAsia="仿宋_GB2312"/>
          <w:color w:val="auto"/>
          <w:sz w:val="32"/>
          <w:szCs w:val="32"/>
          <w:shd w:val="clear" w:color="auto" w:fill="FFFFFF"/>
        </w:rPr>
        <w:t>）具备本公告具体招聘岗位要求的条件和资格（详见附件1）。</w:t>
      </w:r>
    </w:p>
    <w:p w14:paraId="54BC1A7B">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微软雅黑"/>
          <w:color w:val="auto"/>
          <w:sz w:val="32"/>
          <w:szCs w:val="32"/>
          <w:shd w:val="clear" w:color="auto" w:fill="FFFFFF"/>
        </w:rPr>
        <w:t>2.</w:t>
      </w:r>
      <w:r>
        <w:rPr>
          <w:rFonts w:ascii="Times New Roman" w:hAnsi="Times New Roman" w:eastAsia="仿宋_GB2312"/>
          <w:color w:val="auto"/>
          <w:sz w:val="32"/>
          <w:szCs w:val="32"/>
          <w:shd w:val="clear" w:color="auto" w:fill="FFFFFF"/>
        </w:rPr>
        <w:t>有下列情形之一者，不得报名：</w:t>
      </w:r>
    </w:p>
    <w:p w14:paraId="4F50C683">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w:t>
      </w:r>
      <w:r>
        <w:rPr>
          <w:rFonts w:ascii="Times New Roman" w:hAnsi="Times New Roman" w:eastAsia="微软雅黑"/>
          <w:color w:val="auto"/>
          <w:sz w:val="32"/>
          <w:szCs w:val="32"/>
          <w:shd w:val="clear" w:color="auto" w:fill="FFFFFF"/>
        </w:rPr>
        <w:t>1</w:t>
      </w:r>
      <w:r>
        <w:rPr>
          <w:rFonts w:ascii="Times New Roman" w:hAnsi="Times New Roman" w:eastAsia="仿宋_GB2312"/>
          <w:color w:val="auto"/>
          <w:sz w:val="32"/>
          <w:szCs w:val="32"/>
          <w:shd w:val="clear" w:color="auto" w:fill="FFFFFF"/>
        </w:rPr>
        <w:t>）思想政治素质不高，在维护祖国统一、反对民族分裂等大是大非问题上态度暧昧，或存在言行不一、参加宗教迷信等违反政治纪律政治规矩行为的；</w:t>
      </w:r>
    </w:p>
    <w:p w14:paraId="68DC63A8">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w:t>
      </w:r>
      <w:r>
        <w:rPr>
          <w:rFonts w:ascii="Times New Roman" w:hAnsi="Times New Roman" w:eastAsia="微软雅黑"/>
          <w:color w:val="auto"/>
          <w:sz w:val="32"/>
          <w:szCs w:val="32"/>
          <w:shd w:val="clear" w:color="auto" w:fill="FFFFFF"/>
        </w:rPr>
        <w:t>2</w:t>
      </w:r>
      <w:r>
        <w:rPr>
          <w:rFonts w:ascii="Times New Roman" w:hAnsi="Times New Roman" w:eastAsia="仿宋_GB2312"/>
          <w:color w:val="auto"/>
          <w:sz w:val="32"/>
          <w:szCs w:val="32"/>
          <w:shd w:val="clear" w:color="auto" w:fill="FFFFFF"/>
        </w:rPr>
        <w:t>）有违法违纪违规行为、学术不端或道德品行等问题的，或有相关行为正在接受审查的；</w:t>
      </w:r>
    </w:p>
    <w:p w14:paraId="69E81C97">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w:t>
      </w:r>
      <w:r>
        <w:rPr>
          <w:rFonts w:ascii="Times New Roman" w:hAnsi="Times New Roman" w:eastAsia="微软雅黑"/>
          <w:color w:val="auto"/>
          <w:sz w:val="32"/>
          <w:szCs w:val="32"/>
          <w:shd w:val="clear" w:color="auto" w:fill="FFFFFF"/>
        </w:rPr>
        <w:t>3</w:t>
      </w:r>
      <w:r>
        <w:rPr>
          <w:rFonts w:ascii="Times New Roman" w:hAnsi="Times New Roman" w:eastAsia="仿宋_GB2312"/>
          <w:color w:val="auto"/>
          <w:sz w:val="32"/>
          <w:szCs w:val="32"/>
          <w:shd w:val="clear" w:color="auto" w:fill="FFFFFF"/>
        </w:rPr>
        <w:t>）在校或工作期间受过学校及单位处分且未过处分</w:t>
      </w:r>
      <w:r>
        <w:rPr>
          <w:rFonts w:hint="eastAsia" w:ascii="Times New Roman" w:hAnsi="Times New Roman" w:eastAsia="仿宋_GB2312"/>
          <w:color w:val="auto"/>
          <w:sz w:val="32"/>
          <w:szCs w:val="32"/>
          <w:shd w:val="clear" w:color="auto" w:fill="FFFFFF"/>
        </w:rPr>
        <w:t>影响</w:t>
      </w:r>
      <w:r>
        <w:rPr>
          <w:rFonts w:ascii="Times New Roman" w:hAnsi="Times New Roman" w:eastAsia="仿宋_GB2312"/>
          <w:color w:val="auto"/>
          <w:sz w:val="32"/>
          <w:szCs w:val="32"/>
          <w:shd w:val="clear" w:color="auto" w:fill="FFFFFF"/>
        </w:rPr>
        <w:t>期的；</w:t>
      </w:r>
    </w:p>
    <w:p w14:paraId="089DB0AA">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w:t>
      </w:r>
      <w:r>
        <w:rPr>
          <w:rFonts w:ascii="Times New Roman" w:hAnsi="Times New Roman" w:eastAsia="微软雅黑"/>
          <w:color w:val="auto"/>
          <w:sz w:val="32"/>
          <w:szCs w:val="32"/>
          <w:shd w:val="clear" w:color="auto" w:fill="FFFFFF"/>
        </w:rPr>
        <w:t>4</w:t>
      </w:r>
      <w:r>
        <w:rPr>
          <w:rFonts w:ascii="Times New Roman" w:hAnsi="Times New Roman" w:eastAsia="仿宋_GB2312"/>
          <w:color w:val="auto"/>
          <w:sz w:val="32"/>
          <w:szCs w:val="32"/>
          <w:shd w:val="clear" w:color="auto" w:fill="FFFFFF"/>
        </w:rPr>
        <w:t>）曾在各级公务员招考和事业单位招聘中被认定有舞弊等违反考试录用纪律行为的；</w:t>
      </w:r>
    </w:p>
    <w:p w14:paraId="248F1B23">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w:t>
      </w:r>
      <w:r>
        <w:rPr>
          <w:rFonts w:ascii="Times New Roman" w:hAnsi="Times New Roman" w:eastAsia="微软雅黑"/>
          <w:color w:val="auto"/>
          <w:sz w:val="32"/>
          <w:szCs w:val="32"/>
          <w:shd w:val="clear" w:color="auto" w:fill="FFFFFF"/>
        </w:rPr>
        <w:t>5</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按照《关于加快推进失信被执行人信用监督、警示和惩戒机制建设的意见》规定，由人民法院通过司法程序认定的失信被执行人</w:t>
      </w:r>
      <w:r>
        <w:rPr>
          <w:rFonts w:ascii="Times New Roman" w:hAnsi="Times New Roman" w:eastAsia="仿宋_GB2312"/>
          <w:color w:val="auto"/>
          <w:sz w:val="32"/>
          <w:szCs w:val="32"/>
          <w:shd w:val="clear" w:color="auto" w:fill="FFFFFF"/>
        </w:rPr>
        <w:t>；</w:t>
      </w:r>
    </w:p>
    <w:p w14:paraId="2110DC18">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w:t>
      </w:r>
      <w:r>
        <w:rPr>
          <w:rFonts w:ascii="Times New Roman" w:hAnsi="Times New Roman" w:eastAsia="微软雅黑"/>
          <w:color w:val="auto"/>
          <w:sz w:val="32"/>
          <w:szCs w:val="32"/>
          <w:shd w:val="clear" w:color="auto" w:fill="FFFFFF"/>
        </w:rPr>
        <w:t>6</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法律法规规定不能报考或不得聘用为事业单位工作人员的其他情形人员</w:t>
      </w:r>
      <w:r>
        <w:rPr>
          <w:rFonts w:ascii="Times New Roman" w:hAnsi="Times New Roman" w:eastAsia="仿宋_GB2312"/>
          <w:color w:val="auto"/>
          <w:sz w:val="32"/>
          <w:szCs w:val="32"/>
          <w:shd w:val="clear" w:color="auto" w:fill="FFFFFF"/>
        </w:rPr>
        <w:t>。</w:t>
      </w:r>
    </w:p>
    <w:p w14:paraId="1ED8380C">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黑体"/>
          <w:color w:val="auto"/>
          <w:sz w:val="32"/>
          <w:szCs w:val="32"/>
          <w:shd w:val="clear" w:color="auto" w:fill="FFFFFF"/>
        </w:rPr>
        <w:t>三、聘期与薪酬</w:t>
      </w:r>
    </w:p>
    <w:p w14:paraId="67EAE818">
      <w:pPr>
        <w:pStyle w:val="5"/>
        <w:widowControl/>
        <w:shd w:val="clear" w:color="auto" w:fill="FFFFFF"/>
        <w:spacing w:beforeAutospacing="0" w:afterAutospacing="0" w:line="578" w:lineRule="exact"/>
        <w:ind w:firstLine="640" w:firstLineChars="200"/>
        <w:jc w:val="both"/>
        <w:rPr>
          <w:rFonts w:ascii="Times New Roman" w:hAnsi="Times New Roman" w:eastAsia="仿宋_GB2312"/>
          <w:color w:val="auto"/>
          <w:sz w:val="32"/>
          <w:szCs w:val="32"/>
        </w:rPr>
      </w:pPr>
      <w:r>
        <w:rPr>
          <w:rFonts w:ascii="Times New Roman" w:hAnsi="Times New Roman" w:eastAsia="楷体_GB2312"/>
          <w:color w:val="auto"/>
          <w:sz w:val="32"/>
          <w:szCs w:val="32"/>
          <w:shd w:val="clear" w:color="auto" w:fill="FFFFFF"/>
        </w:rPr>
        <w:t>（一）聘期。</w:t>
      </w:r>
      <w:r>
        <w:rPr>
          <w:rFonts w:ascii="Times New Roman" w:hAnsi="Times New Roman" w:eastAsia="仿宋_GB2312"/>
          <w:color w:val="auto"/>
          <w:sz w:val="32"/>
          <w:szCs w:val="32"/>
          <w:shd w:val="clear" w:color="auto" w:fill="FFFFFF"/>
        </w:rPr>
        <w:t>聘期</w:t>
      </w:r>
      <w:r>
        <w:rPr>
          <w:rFonts w:ascii="Times New Roman" w:hAnsi="Times New Roman" w:eastAsia="微软雅黑"/>
          <w:color w:val="auto"/>
          <w:sz w:val="32"/>
          <w:szCs w:val="32"/>
          <w:shd w:val="clear" w:color="auto" w:fill="FFFFFF"/>
        </w:rPr>
        <w:t>1</w:t>
      </w:r>
      <w:r>
        <w:rPr>
          <w:rFonts w:ascii="Times New Roman" w:hAnsi="Times New Roman" w:eastAsia="仿宋_GB2312"/>
          <w:color w:val="auto"/>
          <w:sz w:val="32"/>
          <w:szCs w:val="32"/>
          <w:shd w:val="clear" w:color="auto" w:fill="FFFFFF"/>
        </w:rPr>
        <w:t>年，</w:t>
      </w:r>
      <w:r>
        <w:rPr>
          <w:rFonts w:ascii="Times New Roman" w:hAnsi="Times New Roman" w:eastAsia="仿宋_GB2312"/>
          <w:color w:val="auto"/>
          <w:sz w:val="32"/>
          <w:szCs w:val="32"/>
        </w:rPr>
        <w:t>期满后自动终止。如有需要，双方可协商一致提前解除劳动合同或服务协议；对能力突出、表现优秀，</w:t>
      </w:r>
      <w:r>
        <w:rPr>
          <w:rFonts w:hint="eastAsia" w:ascii="Times New Roman" w:hAnsi="Times New Roman" w:eastAsia="仿宋_GB2312"/>
          <w:color w:val="auto"/>
          <w:sz w:val="32"/>
          <w:szCs w:val="32"/>
        </w:rPr>
        <w:t>且</w:t>
      </w:r>
      <w:r>
        <w:rPr>
          <w:rFonts w:ascii="Times New Roman" w:hAnsi="Times New Roman" w:eastAsia="仿宋_GB2312"/>
          <w:color w:val="auto"/>
          <w:sz w:val="32"/>
          <w:szCs w:val="32"/>
        </w:rPr>
        <w:t>符合学校员额制人员聘用规定的</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可按程序聘用。</w:t>
      </w:r>
    </w:p>
    <w:p w14:paraId="39D6C25A">
      <w:pPr>
        <w:pStyle w:val="5"/>
        <w:widowControl/>
        <w:shd w:val="clear" w:color="auto" w:fill="FFFFFF"/>
        <w:spacing w:beforeAutospacing="0" w:afterAutospacing="0" w:line="578" w:lineRule="exact"/>
        <w:ind w:firstLine="640" w:firstLineChars="200"/>
        <w:jc w:val="both"/>
        <w:rPr>
          <w:rFonts w:ascii="Times New Roman" w:hAnsi="Times New Roman" w:eastAsia="仿宋"/>
          <w:color w:val="auto"/>
          <w:sz w:val="32"/>
          <w:szCs w:val="32"/>
          <w:shd w:val="clear" w:color="auto" w:fill="FFFFFF"/>
        </w:rPr>
      </w:pPr>
      <w:r>
        <w:rPr>
          <w:rFonts w:ascii="Times New Roman" w:hAnsi="Times New Roman" w:eastAsia="楷体_GB2312"/>
          <w:color w:val="auto"/>
          <w:sz w:val="32"/>
          <w:szCs w:val="32"/>
          <w:shd w:val="clear" w:color="auto" w:fill="FFFFFF"/>
        </w:rPr>
        <w:t>（二）工资待遇。</w:t>
      </w:r>
      <w:r>
        <w:rPr>
          <w:rFonts w:ascii="Times New Roman" w:hAnsi="Times New Roman" w:eastAsia="仿宋_GB2312"/>
          <w:color w:val="auto"/>
          <w:sz w:val="32"/>
          <w:szCs w:val="32"/>
          <w:shd w:val="clear" w:color="auto" w:fill="FFFFFF"/>
        </w:rPr>
        <w:t>硕士研究生及以上</w:t>
      </w:r>
      <w:r>
        <w:rPr>
          <w:rFonts w:hint="eastAsia" w:ascii="Times New Roman" w:hAnsi="Times New Roman" w:eastAsia="仿宋_GB2312"/>
          <w:color w:val="auto"/>
          <w:sz w:val="32"/>
          <w:szCs w:val="32"/>
          <w:shd w:val="clear" w:color="auto" w:fill="FFFFFF"/>
        </w:rPr>
        <w:t>月薪</w:t>
      </w:r>
      <w:r>
        <w:rPr>
          <w:rFonts w:ascii="Times New Roman" w:hAnsi="Times New Roman" w:eastAsia="仿宋_GB2312"/>
          <w:color w:val="auto"/>
          <w:sz w:val="32"/>
          <w:szCs w:val="32"/>
          <w:shd w:val="clear" w:color="auto" w:fill="FFFFFF"/>
        </w:rPr>
        <w:t>4000元/人，大学本科</w:t>
      </w:r>
      <w:r>
        <w:rPr>
          <w:rFonts w:hint="eastAsia" w:ascii="Times New Roman" w:hAnsi="Times New Roman" w:eastAsia="仿宋_GB2312"/>
          <w:color w:val="auto"/>
          <w:sz w:val="32"/>
          <w:szCs w:val="32"/>
          <w:shd w:val="clear" w:color="auto" w:fill="FFFFFF"/>
        </w:rPr>
        <w:t>月薪</w:t>
      </w:r>
      <w:r>
        <w:rPr>
          <w:rFonts w:ascii="Times New Roman" w:hAnsi="Times New Roman" w:eastAsia="仿宋_GB2312"/>
          <w:color w:val="auto"/>
          <w:sz w:val="32"/>
          <w:szCs w:val="32"/>
          <w:shd w:val="clear" w:color="auto" w:fill="FFFFFF"/>
        </w:rPr>
        <w:t>3</w:t>
      </w:r>
      <w:r>
        <w:rPr>
          <w:rFonts w:hint="eastAsia" w:ascii="Times New Roman" w:hAnsi="Times New Roman" w:eastAsia="仿宋_GB2312"/>
          <w:color w:val="auto"/>
          <w:sz w:val="32"/>
          <w:szCs w:val="32"/>
          <w:shd w:val="clear" w:color="auto" w:fill="FFFFFF"/>
        </w:rPr>
        <w:t>5</w:t>
      </w:r>
      <w:r>
        <w:rPr>
          <w:rFonts w:ascii="Times New Roman" w:hAnsi="Times New Roman" w:eastAsia="仿宋_GB2312"/>
          <w:color w:val="auto"/>
          <w:sz w:val="32"/>
          <w:szCs w:val="32"/>
          <w:shd w:val="clear" w:color="auto" w:fill="FFFFFF"/>
        </w:rPr>
        <w:t>00元/人，大学专科</w:t>
      </w:r>
      <w:r>
        <w:rPr>
          <w:rFonts w:hint="eastAsia" w:ascii="Times New Roman" w:hAnsi="Times New Roman" w:eastAsia="仿宋_GB2312"/>
          <w:color w:val="auto"/>
          <w:sz w:val="32"/>
          <w:szCs w:val="32"/>
          <w:shd w:val="clear" w:color="auto" w:fill="FFFFFF"/>
        </w:rPr>
        <w:t>月薪</w:t>
      </w:r>
      <w:r>
        <w:rPr>
          <w:rFonts w:ascii="Times New Roman" w:hAnsi="Times New Roman" w:eastAsia="仿宋_GB2312"/>
          <w:color w:val="auto"/>
          <w:sz w:val="32"/>
          <w:szCs w:val="32"/>
          <w:shd w:val="clear" w:color="auto" w:fill="FFFFFF"/>
        </w:rPr>
        <w:t>3000元/人，按规定购买社保、住房公积金等</w:t>
      </w:r>
      <w:r>
        <w:rPr>
          <w:rFonts w:hint="eastAsia" w:ascii="Times New Roman" w:hAnsi="Times New Roman" w:eastAsia="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rPr>
        <w:t>享受教职工用餐福利</w:t>
      </w:r>
      <w:r>
        <w:rPr>
          <w:rFonts w:ascii="Times New Roman" w:hAnsi="Times New Roman" w:eastAsia="仿宋_GB2312"/>
          <w:color w:val="auto"/>
          <w:sz w:val="32"/>
          <w:szCs w:val="32"/>
          <w:shd w:val="clear" w:color="auto" w:fill="FFFFFF"/>
        </w:rPr>
        <w:t>。工资均为税前，且包含社保</w:t>
      </w:r>
      <w:r>
        <w:rPr>
          <w:rFonts w:hint="eastAsia" w:ascii="Times New Roman" w:hAnsi="Times New Roman" w:eastAsia="仿宋_GB2312"/>
          <w:color w:val="auto"/>
          <w:sz w:val="32"/>
          <w:szCs w:val="32"/>
          <w:shd w:val="clear" w:color="auto" w:fill="FFFFFF"/>
        </w:rPr>
        <w:t>、公积金等</w:t>
      </w:r>
      <w:r>
        <w:rPr>
          <w:rFonts w:ascii="Times New Roman" w:hAnsi="Times New Roman" w:eastAsia="仿宋_GB2312"/>
          <w:color w:val="auto"/>
          <w:sz w:val="32"/>
          <w:szCs w:val="32"/>
          <w:shd w:val="clear" w:color="auto" w:fill="FFFFFF"/>
        </w:rPr>
        <w:t>个人缴纳部分</w:t>
      </w:r>
      <w:r>
        <w:rPr>
          <w:rFonts w:hint="eastAsia" w:ascii="仿宋" w:hAnsi="仿宋" w:eastAsia="仿宋" w:cs="仿宋"/>
          <w:color w:val="auto"/>
          <w:sz w:val="28"/>
          <w:szCs w:val="28"/>
          <w:shd w:val="clear" w:color="auto" w:fill="FFFFFF"/>
        </w:rPr>
        <w:t>。</w:t>
      </w:r>
    </w:p>
    <w:p w14:paraId="7EEAC42B">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黑体"/>
          <w:color w:val="auto"/>
          <w:sz w:val="32"/>
          <w:szCs w:val="32"/>
          <w:shd w:val="clear" w:color="auto" w:fill="FFFFFF"/>
        </w:rPr>
        <w:t>四、招聘程序</w:t>
      </w:r>
    </w:p>
    <w:p w14:paraId="0F749EC9">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Style w:val="8"/>
          <w:rFonts w:ascii="Times New Roman" w:hAnsi="Times New Roman" w:eastAsia="楷体"/>
          <w:b w:val="0"/>
          <w:color w:val="auto"/>
          <w:sz w:val="32"/>
          <w:szCs w:val="32"/>
          <w:shd w:val="clear" w:color="auto" w:fill="FFFFFF"/>
        </w:rPr>
        <w:t>（一）报名时间</w:t>
      </w:r>
    </w:p>
    <w:p w14:paraId="07FC2D8F">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从公告发布之日起至</w:t>
      </w:r>
      <w:r>
        <w:rPr>
          <w:rFonts w:ascii="Times New Roman" w:hAnsi="Times New Roman" w:eastAsia="微软雅黑"/>
          <w:color w:val="auto"/>
          <w:sz w:val="32"/>
          <w:szCs w:val="32"/>
          <w:shd w:val="clear" w:color="auto" w:fill="FFFFFF"/>
        </w:rPr>
        <w:t>2025</w:t>
      </w:r>
      <w:r>
        <w:rPr>
          <w:rFonts w:ascii="Times New Roman" w:hAnsi="Times New Roman" w:eastAsia="仿宋_GB2312"/>
          <w:color w:val="auto"/>
          <w:sz w:val="32"/>
          <w:szCs w:val="32"/>
          <w:shd w:val="clear" w:color="auto" w:fill="FFFFFF"/>
        </w:rPr>
        <w:t>年</w:t>
      </w:r>
      <w:r>
        <w:rPr>
          <w:rFonts w:ascii="Times New Roman" w:hAnsi="Times New Roman" w:eastAsia="微软雅黑"/>
          <w:color w:val="auto"/>
          <w:sz w:val="32"/>
          <w:szCs w:val="32"/>
          <w:shd w:val="clear" w:color="auto" w:fill="FFFFFF"/>
        </w:rPr>
        <w:t>7</w:t>
      </w:r>
      <w:r>
        <w:rPr>
          <w:rFonts w:ascii="Times New Roman" w:hAnsi="Times New Roman" w:eastAsia="仿宋_GB2312"/>
          <w:color w:val="auto"/>
          <w:sz w:val="32"/>
          <w:szCs w:val="32"/>
          <w:shd w:val="clear" w:color="auto" w:fill="FFFFFF"/>
        </w:rPr>
        <w:t>月</w:t>
      </w:r>
      <w:r>
        <w:rPr>
          <w:rFonts w:hint="eastAsia" w:ascii="Times New Roman" w:hAnsi="Times New Roman" w:eastAsia="仿宋_GB2312"/>
          <w:color w:val="auto"/>
          <w:sz w:val="32"/>
          <w:szCs w:val="32"/>
          <w:shd w:val="clear" w:color="auto" w:fill="FFFFFF"/>
        </w:rPr>
        <w:t>14</w:t>
      </w:r>
      <w:r>
        <w:rPr>
          <w:rFonts w:ascii="Times New Roman" w:hAnsi="Times New Roman" w:eastAsia="仿宋_GB2312"/>
          <w:color w:val="auto"/>
          <w:sz w:val="32"/>
          <w:szCs w:val="32"/>
          <w:shd w:val="clear" w:color="auto" w:fill="FFFFFF"/>
        </w:rPr>
        <w:t>日</w:t>
      </w:r>
      <w:r>
        <w:rPr>
          <w:rFonts w:ascii="Times New Roman" w:hAnsi="Times New Roman" w:eastAsia="微软雅黑"/>
          <w:color w:val="auto"/>
          <w:sz w:val="32"/>
          <w:szCs w:val="32"/>
          <w:shd w:val="clear" w:color="auto" w:fill="FFFFFF"/>
        </w:rPr>
        <w:t>17</w:t>
      </w:r>
      <w:r>
        <w:rPr>
          <w:rFonts w:hint="eastAsia" w:ascii="Times New Roman" w:hAnsi="Times New Roman" w:eastAsia="仿宋_GB2312"/>
          <w:color w:val="auto"/>
          <w:sz w:val="32"/>
          <w:szCs w:val="32"/>
          <w:shd w:val="clear" w:color="auto" w:fill="FFFFFF"/>
        </w:rPr>
        <w:t>:</w:t>
      </w:r>
      <w:r>
        <w:rPr>
          <w:rFonts w:ascii="Times New Roman" w:hAnsi="Times New Roman" w:eastAsia="微软雅黑"/>
          <w:color w:val="auto"/>
          <w:sz w:val="32"/>
          <w:szCs w:val="32"/>
          <w:shd w:val="clear" w:color="auto" w:fill="FFFFFF"/>
        </w:rPr>
        <w:t>00</w:t>
      </w:r>
      <w:r>
        <w:rPr>
          <w:rFonts w:ascii="Times New Roman" w:hAnsi="Times New Roman" w:eastAsia="仿宋_GB2312"/>
          <w:color w:val="auto"/>
          <w:sz w:val="32"/>
          <w:szCs w:val="32"/>
          <w:shd w:val="clear" w:color="auto" w:fill="FFFFFF"/>
        </w:rPr>
        <w:t>止，逾期不予补报。</w:t>
      </w:r>
    </w:p>
    <w:p w14:paraId="706C84B0">
      <w:pPr>
        <w:pStyle w:val="5"/>
        <w:widowControl/>
        <w:shd w:val="clear" w:color="auto" w:fill="FFFFFF"/>
        <w:spacing w:beforeAutospacing="0" w:afterAutospacing="0" w:line="578" w:lineRule="exact"/>
        <w:ind w:firstLine="640" w:firstLineChars="200"/>
        <w:jc w:val="both"/>
        <w:rPr>
          <w:rFonts w:ascii="Times New Roman" w:hAnsi="Times New Roman" w:eastAsia="楷体"/>
          <w:color w:val="auto"/>
          <w:sz w:val="32"/>
          <w:szCs w:val="32"/>
        </w:rPr>
      </w:pPr>
      <w:r>
        <w:rPr>
          <w:rStyle w:val="8"/>
          <w:rFonts w:hint="eastAsia" w:ascii="Times New Roman" w:hAnsi="Times New Roman" w:eastAsia="楷体"/>
          <w:b w:val="0"/>
          <w:color w:val="auto"/>
          <w:sz w:val="32"/>
          <w:szCs w:val="32"/>
          <w:shd w:val="clear" w:color="auto" w:fill="FFFFFF"/>
        </w:rPr>
        <w:t>（二）网上报名及资格初审</w:t>
      </w:r>
    </w:p>
    <w:p w14:paraId="0E2B478E">
      <w:pPr>
        <w:pStyle w:val="5"/>
        <w:widowControl/>
        <w:shd w:val="clear" w:color="auto" w:fill="FFFFFF"/>
        <w:spacing w:beforeAutospacing="0" w:afterAutospacing="0" w:line="578" w:lineRule="exact"/>
        <w:ind w:firstLine="640" w:firstLineChars="200"/>
        <w:jc w:val="both"/>
        <w:rPr>
          <w:rFonts w:ascii="Times New Roman" w:hAnsi="Times New Roman" w:eastAsia="仿宋_GB2312"/>
          <w:color w:val="auto"/>
          <w:sz w:val="32"/>
          <w:szCs w:val="32"/>
        </w:rPr>
      </w:pPr>
      <w:r>
        <w:rPr>
          <w:rStyle w:val="8"/>
          <w:rFonts w:hint="eastAsia" w:ascii="Times New Roman" w:hAnsi="Times New Roman" w:eastAsia="黑体"/>
          <w:b w:val="0"/>
          <w:color w:val="auto"/>
          <w:sz w:val="32"/>
          <w:szCs w:val="32"/>
          <w:shd w:val="clear" w:color="auto" w:fill="FFFFFF"/>
        </w:rPr>
        <w:t>1.报名方式。</w:t>
      </w:r>
      <w:r>
        <w:rPr>
          <w:rStyle w:val="8"/>
          <w:rFonts w:ascii="Times New Roman" w:hAnsi="Times New Roman" w:eastAsia="黑体"/>
          <w:b w:val="0"/>
          <w:color w:val="auto"/>
          <w:sz w:val="32"/>
          <w:szCs w:val="32"/>
          <w:shd w:val="clear" w:color="auto" w:fill="FFFFFF"/>
        </w:rPr>
        <w:t>采用电子邮件报名</w:t>
      </w:r>
      <w:r>
        <w:rPr>
          <w:rFonts w:ascii="Times New Roman" w:hAnsi="Times New Roman" w:eastAsia="仿宋_GB2312"/>
          <w:color w:val="auto"/>
          <w:sz w:val="32"/>
          <w:szCs w:val="32"/>
          <w:shd w:val="clear" w:color="auto" w:fill="FFFFFF"/>
        </w:rPr>
        <w:t>，不接受现场报名</w:t>
      </w:r>
      <w:r>
        <w:rPr>
          <w:rFonts w:hint="eastAsia" w:ascii="Times New Roman" w:hAnsi="Times New Roman" w:eastAsia="仿宋_GB2312"/>
          <w:color w:val="auto"/>
          <w:sz w:val="32"/>
          <w:szCs w:val="32"/>
          <w:shd w:val="clear" w:color="auto" w:fill="FFFFFF"/>
        </w:rPr>
        <w:t>，不收取任何报名费用</w:t>
      </w:r>
      <w:r>
        <w:rPr>
          <w:rFonts w:ascii="Times New Roman" w:hAnsi="Times New Roman" w:eastAsia="仿宋_GB2312"/>
          <w:color w:val="auto"/>
          <w:sz w:val="32"/>
          <w:szCs w:val="32"/>
          <w:shd w:val="clear" w:color="auto" w:fill="FFFFFF"/>
        </w:rPr>
        <w:t>。每位应聘者限报一个岗位，并在规定报名时间内将报名材料制作成压缩包发送至电子邮箱</w:t>
      </w:r>
      <w:r>
        <w:rPr>
          <w:rFonts w:hint="eastAsia" w:ascii="Times New Roman" w:hAnsi="Times New Roman" w:eastAsia="仿宋_GB2312"/>
          <w:color w:val="auto"/>
          <w:sz w:val="32"/>
          <w:szCs w:val="32"/>
          <w:shd w:val="clear" w:color="auto" w:fill="FFFFFF"/>
        </w:rPr>
        <w:t>（422029002@qq.com）</w:t>
      </w:r>
      <w:r>
        <w:rPr>
          <w:rFonts w:ascii="Times New Roman" w:hAnsi="Times New Roman" w:eastAsia="仿宋_GB2312"/>
          <w:color w:val="auto"/>
          <w:sz w:val="32"/>
          <w:szCs w:val="32"/>
          <w:shd w:val="clear" w:color="auto" w:fill="FFFFFF"/>
        </w:rPr>
        <w:t>，压缩包名称及邮件标题均为</w:t>
      </w:r>
      <w:r>
        <w:rPr>
          <w:rFonts w:ascii="Times New Roman" w:hAnsi="Times New Roman" w:eastAsia="微软雅黑"/>
          <w:color w:val="auto"/>
          <w:sz w:val="32"/>
          <w:szCs w:val="32"/>
          <w:shd w:val="clear" w:color="auto" w:fill="FFFFFF"/>
        </w:rPr>
        <w:t>“</w:t>
      </w:r>
      <w:r>
        <w:rPr>
          <w:rFonts w:ascii="Times New Roman" w:hAnsi="Times New Roman" w:eastAsia="仿宋_GB2312"/>
          <w:color w:val="auto"/>
          <w:sz w:val="32"/>
          <w:szCs w:val="32"/>
          <w:shd w:val="clear" w:color="auto" w:fill="FFFFFF"/>
        </w:rPr>
        <w:t>XX助理-姓名-岗位编码</w:t>
      </w:r>
      <w:r>
        <w:rPr>
          <w:rFonts w:ascii="Times New Roman" w:hAnsi="Times New Roman" w:eastAsia="微软雅黑"/>
          <w:color w:val="auto"/>
          <w:sz w:val="32"/>
          <w:szCs w:val="32"/>
          <w:shd w:val="clear" w:color="auto" w:fill="FFFFFF"/>
        </w:rPr>
        <w:t>”</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网上报名初审结果，通过应聘者报名</w:t>
      </w:r>
      <w:r>
        <w:rPr>
          <w:rFonts w:ascii="Times New Roman" w:hAnsi="Times New Roman" w:eastAsia="仿宋_GB2312"/>
          <w:color w:val="auto"/>
          <w:sz w:val="32"/>
          <w:szCs w:val="32"/>
        </w:rPr>
        <w:t>邮箱</w:t>
      </w:r>
      <w:r>
        <w:rPr>
          <w:rFonts w:hint="eastAsia" w:ascii="Times New Roman" w:hAnsi="Times New Roman" w:eastAsia="仿宋_GB2312"/>
          <w:color w:val="auto"/>
          <w:sz w:val="32"/>
          <w:szCs w:val="32"/>
        </w:rPr>
        <w:t>反馈</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初审未通过的，可在报名截止时间前改报其他岗位。</w:t>
      </w:r>
    </w:p>
    <w:p w14:paraId="2D64D08E">
      <w:pPr>
        <w:widowControl/>
        <w:shd w:val="clear" w:color="auto" w:fill="FFFFFF"/>
        <w:spacing w:line="578" w:lineRule="exact"/>
        <w:ind w:firstLine="640" w:firstLineChars="200"/>
        <w:rPr>
          <w:rFonts w:hint="eastAsia" w:ascii="仿宋_GB2312" w:hAnsi="仿宋_GB2312" w:eastAsia="仿宋_GB2312" w:cs="仿宋_GB2312"/>
          <w:color w:val="auto"/>
          <w:sz w:val="32"/>
          <w:szCs w:val="32"/>
        </w:rPr>
      </w:pPr>
      <w:r>
        <w:rPr>
          <w:rStyle w:val="8"/>
          <w:rFonts w:hint="eastAsia" w:ascii="Times New Roman" w:hAnsi="Times New Roman" w:eastAsia="黑体" w:cs="Times New Roman"/>
          <w:b w:val="0"/>
          <w:color w:val="auto"/>
          <w:kern w:val="0"/>
          <w:sz w:val="32"/>
          <w:szCs w:val="32"/>
          <w:shd w:val="clear" w:color="auto" w:fill="FFFFFF"/>
          <w:lang w:bidi="ar"/>
        </w:rPr>
        <w:t>2.</w:t>
      </w:r>
      <w:r>
        <w:rPr>
          <w:rStyle w:val="8"/>
          <w:rFonts w:ascii="Times New Roman" w:hAnsi="Times New Roman" w:eastAsia="黑体" w:cs="Times New Roman"/>
          <w:b w:val="0"/>
          <w:color w:val="auto"/>
          <w:kern w:val="0"/>
          <w:sz w:val="32"/>
          <w:szCs w:val="32"/>
          <w:shd w:val="clear" w:color="auto" w:fill="FFFFFF"/>
          <w:lang w:bidi="ar"/>
        </w:rPr>
        <w:t>报名材料</w:t>
      </w:r>
      <w:r>
        <w:rPr>
          <w:rStyle w:val="8"/>
          <w:rFonts w:hint="eastAsia" w:ascii="Times New Roman" w:hAnsi="Times New Roman" w:eastAsia="黑体" w:cs="Times New Roman"/>
          <w:b w:val="0"/>
          <w:color w:val="auto"/>
          <w:kern w:val="0"/>
          <w:sz w:val="32"/>
          <w:szCs w:val="32"/>
          <w:shd w:val="clear" w:color="auto" w:fill="FFFFFF"/>
          <w:lang w:bidi="ar"/>
        </w:rPr>
        <w:t>。</w:t>
      </w:r>
      <w:r>
        <w:rPr>
          <w:rFonts w:ascii="仿宋_GB2312" w:hAnsi="仿宋_GB2312" w:eastAsia="仿宋_GB2312" w:cs="仿宋_GB2312"/>
          <w:color w:val="auto"/>
          <w:sz w:val="32"/>
          <w:szCs w:val="32"/>
        </w:rPr>
        <w:t>应聘者</w:t>
      </w:r>
      <w:r>
        <w:rPr>
          <w:rFonts w:hint="eastAsia" w:ascii="仿宋_GB2312" w:hAnsi="仿宋_GB2312" w:eastAsia="仿宋_GB2312" w:cs="仿宋_GB2312"/>
          <w:color w:val="auto"/>
          <w:sz w:val="32"/>
          <w:szCs w:val="32"/>
        </w:rPr>
        <w:t>网上报名须提供以下材料：</w:t>
      </w:r>
    </w:p>
    <w:p w14:paraId="0FA19362">
      <w:pPr>
        <w:widowControl/>
        <w:shd w:val="clear" w:color="auto" w:fill="FFFFFF"/>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达州中医药职业</w:t>
      </w:r>
      <w:r>
        <w:rPr>
          <w:rFonts w:hint="eastAsia" w:ascii="仿宋_GB2312" w:hAnsi="仿宋_GB2312" w:eastAsia="仿宋_GB2312" w:cs="仿宋_GB2312"/>
          <w:color w:val="auto"/>
          <w:sz w:val="32"/>
          <w:szCs w:val="32"/>
          <w:lang w:val="en-US" w:eastAsia="zh-CN"/>
        </w:rPr>
        <w:t>学院</w:t>
      </w:r>
      <w:r>
        <w:rPr>
          <w:rFonts w:ascii="仿宋_GB2312" w:hAnsi="仿宋_GB2312" w:eastAsia="仿宋_GB2312" w:cs="仿宋_GB2312"/>
          <w:color w:val="auto"/>
          <w:sz w:val="32"/>
          <w:szCs w:val="32"/>
        </w:rPr>
        <w:t>2025年公开招聘助学助管员岗位报名表</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（附件2）；</w:t>
      </w:r>
    </w:p>
    <w:p w14:paraId="449FC821">
      <w:pPr>
        <w:widowControl/>
        <w:shd w:val="clear" w:color="auto" w:fill="FFFFFF"/>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ascii="仿宋_GB2312" w:hAnsi="仿宋_GB2312" w:eastAsia="仿宋_GB2312" w:cs="仿宋_GB2312"/>
          <w:color w:val="auto"/>
          <w:sz w:val="32"/>
          <w:szCs w:val="32"/>
        </w:rPr>
        <w:t>有效居民身份证扫描件（正反面）；</w:t>
      </w:r>
    </w:p>
    <w:p w14:paraId="40CD764D">
      <w:pPr>
        <w:pStyle w:val="5"/>
        <w:widowControl/>
        <w:shd w:val="clear" w:color="auto" w:fill="FFFFFF"/>
        <w:spacing w:beforeAutospacing="0" w:afterAutospacing="0" w:line="578"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w:t>
      </w:r>
      <w:r>
        <w:rPr>
          <w:rFonts w:ascii="仿宋_GB2312" w:hAnsi="仿宋_GB2312" w:eastAsia="仿宋_GB2312" w:cs="仿宋_GB2312"/>
          <w:color w:val="auto"/>
          <w:sz w:val="32"/>
          <w:szCs w:val="32"/>
        </w:rPr>
        <w:t>毕业证书及学位证书扫描件、学信网下载</w:t>
      </w:r>
      <w:bookmarkStart w:id="0" w:name="OLE_LINK1"/>
      <w:r>
        <w:rPr>
          <w:rFonts w:ascii="仿宋_GB2312" w:hAnsi="仿宋_GB2312" w:eastAsia="仿宋_GB2312" w:cs="仿宋_GB2312"/>
          <w:color w:val="auto"/>
          <w:sz w:val="32"/>
          <w:szCs w:val="32"/>
        </w:rPr>
        <w:t>《教育部学历证书电子注册备案表》、《中国高等教育学位在线验证报告》</w:t>
      </w:r>
      <w:bookmarkEnd w:id="0"/>
      <w:r>
        <w:rPr>
          <w:rFonts w:hint="eastAsia" w:ascii="仿宋_GB2312" w:hAnsi="仿宋_GB2312" w:eastAsia="仿宋_GB2312" w:cs="仿宋_GB2312"/>
          <w:color w:val="auto"/>
          <w:sz w:val="32"/>
          <w:szCs w:val="32"/>
          <w:lang w:eastAsia="zh-CN"/>
        </w:rPr>
        <w:t>；</w:t>
      </w:r>
    </w:p>
    <w:p w14:paraId="2540396C">
      <w:pPr>
        <w:pStyle w:val="5"/>
        <w:widowControl/>
        <w:shd w:val="clear" w:color="auto" w:fill="FFFFFF"/>
        <w:spacing w:beforeAutospacing="0" w:afterAutospacing="0" w:line="578"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（4）大学本科及专科生需提供在校期间任职聘书或证明、获奖证书或文件等。</w:t>
      </w:r>
    </w:p>
    <w:p w14:paraId="2BE7A8B8">
      <w:pPr>
        <w:widowControl/>
        <w:shd w:val="clear" w:color="auto" w:fill="FFFFFF"/>
        <w:spacing w:line="578"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提交报名材料不齐或不按规定提交报名材料</w:t>
      </w:r>
      <w:r>
        <w:rPr>
          <w:rFonts w:hint="eastAsia" w:ascii="仿宋_GB2312" w:hAnsi="仿宋_GB2312" w:eastAsia="仿宋_GB2312" w:cs="仿宋_GB2312"/>
          <w:color w:val="auto"/>
          <w:sz w:val="32"/>
          <w:szCs w:val="32"/>
        </w:rPr>
        <w:t>，以及</w:t>
      </w:r>
      <w:r>
        <w:rPr>
          <w:rFonts w:ascii="仿宋_GB2312" w:hAnsi="仿宋_GB2312" w:eastAsia="仿宋_GB2312" w:cs="仿宋_GB2312"/>
          <w:color w:val="auto"/>
          <w:sz w:val="32"/>
          <w:szCs w:val="32"/>
        </w:rPr>
        <w:t>不在规定的报名时间内提交报名材料者，视为无效报名，学校不予受理。</w:t>
      </w:r>
    </w:p>
    <w:p w14:paraId="7140756E">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在招聘过程的任何环节中发现应聘者不符合报考条件、弄虚作假或违反回避制度的，报名或聘用资格一律无效，责任自负。</w:t>
      </w:r>
    </w:p>
    <w:p w14:paraId="50E5EDF4">
      <w:pPr>
        <w:pStyle w:val="5"/>
        <w:widowControl/>
        <w:shd w:val="clear" w:color="auto" w:fill="FFFFFF"/>
        <w:spacing w:beforeAutospacing="0" w:afterAutospacing="0" w:line="578" w:lineRule="exact"/>
        <w:ind w:firstLine="640" w:firstLineChars="200"/>
        <w:jc w:val="both"/>
        <w:rPr>
          <w:rFonts w:ascii="Times New Roman" w:hAnsi="Times New Roman" w:eastAsia="楷体"/>
          <w:color w:val="auto"/>
          <w:sz w:val="32"/>
          <w:szCs w:val="32"/>
        </w:rPr>
      </w:pPr>
      <w:r>
        <w:rPr>
          <w:rStyle w:val="8"/>
          <w:rFonts w:ascii="Times New Roman" w:hAnsi="Times New Roman" w:eastAsia="楷体"/>
          <w:b w:val="0"/>
          <w:color w:val="auto"/>
          <w:sz w:val="32"/>
          <w:szCs w:val="32"/>
          <w:shd w:val="clear" w:color="auto" w:fill="FFFFFF"/>
        </w:rPr>
        <w:t>（三）资格</w:t>
      </w:r>
      <w:r>
        <w:rPr>
          <w:rStyle w:val="8"/>
          <w:rFonts w:hint="eastAsia" w:ascii="Times New Roman" w:hAnsi="Times New Roman" w:eastAsia="楷体"/>
          <w:b w:val="0"/>
          <w:color w:val="auto"/>
          <w:sz w:val="32"/>
          <w:szCs w:val="32"/>
          <w:shd w:val="clear" w:color="auto" w:fill="FFFFFF"/>
        </w:rPr>
        <w:t>复审</w:t>
      </w:r>
    </w:p>
    <w:p w14:paraId="1FE6802F">
      <w:pPr>
        <w:widowControl/>
        <w:shd w:val="clear" w:color="auto" w:fill="FFFFFF"/>
        <w:spacing w:line="578"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完成上述网上报名后，即可自行前往参加现场资格审查，不再单独进行电话或短信通知。</w:t>
      </w:r>
    </w:p>
    <w:p w14:paraId="68D05D0B">
      <w:pPr>
        <w:widowControl/>
        <w:shd w:val="clear" w:color="auto" w:fill="FFFFFF"/>
        <w:spacing w:line="578"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复审</w:t>
      </w:r>
      <w:r>
        <w:rPr>
          <w:rFonts w:ascii="仿宋_GB2312" w:hAnsi="仿宋_GB2312" w:eastAsia="仿宋_GB2312" w:cs="仿宋_GB2312"/>
          <w:color w:val="auto"/>
          <w:sz w:val="32"/>
          <w:szCs w:val="32"/>
        </w:rPr>
        <w:t>时间：7月</w:t>
      </w:r>
      <w:r>
        <w:rPr>
          <w:rFonts w:hint="eastAsia" w:ascii="仿宋_GB2312" w:hAnsi="仿宋_GB2312" w:eastAsia="仿宋_GB2312" w:cs="仿宋_GB2312"/>
          <w:color w:val="auto"/>
          <w:sz w:val="32"/>
          <w:szCs w:val="32"/>
        </w:rPr>
        <w:t>19</w:t>
      </w:r>
      <w:r>
        <w:rPr>
          <w:rFonts w:ascii="仿宋_GB2312" w:hAnsi="仿宋_GB2312" w:eastAsia="仿宋_GB2312" w:cs="仿宋_GB2312"/>
          <w:color w:val="auto"/>
          <w:sz w:val="32"/>
          <w:szCs w:val="32"/>
        </w:rPr>
        <w:t xml:space="preserve">日9:00-15:00 </w:t>
      </w:r>
    </w:p>
    <w:p w14:paraId="1C8E6443">
      <w:pPr>
        <w:widowControl/>
        <w:shd w:val="clear" w:color="auto" w:fill="FFFFFF"/>
        <w:spacing w:line="578"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复审</w:t>
      </w:r>
      <w:r>
        <w:rPr>
          <w:rFonts w:ascii="仿宋_GB2312" w:hAnsi="仿宋_GB2312" w:eastAsia="仿宋_GB2312" w:cs="仿宋_GB2312"/>
          <w:color w:val="auto"/>
          <w:sz w:val="32"/>
          <w:szCs w:val="32"/>
        </w:rPr>
        <w:t>地点：达州中医药职业学院</w:t>
      </w:r>
      <w:r>
        <w:rPr>
          <w:rFonts w:hint="eastAsia" w:ascii="仿宋_GB2312" w:hAnsi="仿宋_GB2312" w:eastAsia="仿宋_GB2312" w:cs="仿宋_GB2312"/>
          <w:color w:val="auto"/>
          <w:sz w:val="32"/>
          <w:szCs w:val="32"/>
        </w:rPr>
        <w:t>精诚楼2楼会议室</w:t>
      </w:r>
    </w:p>
    <w:p w14:paraId="1DA91C15">
      <w:pPr>
        <w:widowControl/>
        <w:shd w:val="clear" w:color="auto" w:fill="FFFFFF"/>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3.流程：报考者根据岗位要求提供《</w:t>
      </w:r>
      <w:r>
        <w:rPr>
          <w:rFonts w:hint="eastAsia" w:ascii="仿宋_GB2312" w:hAnsi="仿宋_GB2312" w:eastAsia="仿宋_GB2312" w:cs="仿宋_GB2312"/>
          <w:color w:val="auto"/>
          <w:sz w:val="32"/>
          <w:szCs w:val="32"/>
          <w:shd w:val="clear" w:color="auto" w:fill="FFFFFF"/>
        </w:rPr>
        <w:t>达州中医药职业</w:t>
      </w:r>
      <w:r>
        <w:rPr>
          <w:rFonts w:hint="eastAsia" w:ascii="仿宋_GB2312" w:hAnsi="仿宋_GB2312" w:eastAsia="仿宋_GB2312" w:cs="仿宋_GB2312"/>
          <w:color w:val="auto"/>
          <w:sz w:val="32"/>
          <w:szCs w:val="32"/>
          <w:shd w:val="clear" w:color="auto" w:fill="FFFFFF"/>
          <w:lang w:val="en-US" w:eastAsia="zh-CN"/>
        </w:rPr>
        <w:t>学院</w:t>
      </w:r>
      <w:r>
        <w:rPr>
          <w:rFonts w:hint="eastAsia" w:ascii="仿宋_GB2312" w:hAnsi="仿宋_GB2312" w:eastAsia="仿宋_GB2312" w:cs="仿宋_GB2312"/>
          <w:color w:val="auto"/>
          <w:sz w:val="32"/>
          <w:szCs w:val="32"/>
          <w:shd w:val="clear" w:color="auto" w:fill="FFFFFF"/>
        </w:rPr>
        <w:t>2025年公开招聘助学助管员岗位报名表</w:t>
      </w:r>
      <w:r>
        <w:rPr>
          <w:rFonts w:hint="eastAsia" w:ascii="仿宋_GB2312" w:hAnsi="仿宋_GB2312" w:eastAsia="仿宋_GB2312" w:cs="仿宋_GB2312"/>
          <w:color w:val="auto"/>
          <w:sz w:val="32"/>
          <w:szCs w:val="32"/>
        </w:rPr>
        <w:t>》、身份证、学历学位证书、《教育部学历证书电子注册备案表》、《中国高等教育学位在线验证报告》、任职或获奖等证明材料原件及复印件（1份），资格复审合格者，现场发放面试通知书。</w:t>
      </w:r>
    </w:p>
    <w:p w14:paraId="7BA71EE0">
      <w:pPr>
        <w:widowControl/>
        <w:shd w:val="clear" w:color="auto" w:fill="FFFFFF"/>
        <w:spacing w:line="578"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资格</w:t>
      </w:r>
      <w:r>
        <w:rPr>
          <w:rFonts w:hint="eastAsia" w:ascii="仿宋_GB2312" w:hAnsi="仿宋_GB2312" w:eastAsia="仿宋_GB2312" w:cs="仿宋_GB2312"/>
          <w:color w:val="auto"/>
          <w:sz w:val="32"/>
          <w:szCs w:val="32"/>
        </w:rPr>
        <w:t>复审</w:t>
      </w:r>
      <w:r>
        <w:rPr>
          <w:rFonts w:ascii="仿宋_GB2312" w:hAnsi="仿宋_GB2312" w:eastAsia="仿宋_GB2312" w:cs="仿宋_GB2312"/>
          <w:color w:val="auto"/>
          <w:sz w:val="32"/>
          <w:szCs w:val="32"/>
        </w:rPr>
        <w:t>贯穿聘用活动全过程，在任何阶段发现报考者提供虚假信息或有不符合岗位要求情形的，均取消其聘用资格。</w:t>
      </w:r>
    </w:p>
    <w:p w14:paraId="555881FE">
      <w:pPr>
        <w:pStyle w:val="5"/>
        <w:widowControl/>
        <w:shd w:val="clear" w:color="auto" w:fill="FFFFFF"/>
        <w:spacing w:beforeAutospacing="0" w:afterAutospacing="0" w:line="578" w:lineRule="exact"/>
        <w:ind w:firstLine="640" w:firstLineChars="200"/>
        <w:jc w:val="both"/>
        <w:rPr>
          <w:rFonts w:ascii="Times New Roman" w:hAnsi="Times New Roman" w:eastAsia="楷体"/>
          <w:color w:val="auto"/>
          <w:sz w:val="32"/>
          <w:szCs w:val="32"/>
        </w:rPr>
      </w:pPr>
      <w:r>
        <w:rPr>
          <w:rStyle w:val="8"/>
          <w:rFonts w:ascii="Times New Roman" w:hAnsi="Times New Roman" w:eastAsia="楷体"/>
          <w:b w:val="0"/>
          <w:color w:val="auto"/>
          <w:sz w:val="32"/>
          <w:szCs w:val="32"/>
          <w:shd w:val="clear" w:color="auto" w:fill="FFFFFF"/>
        </w:rPr>
        <w:t>（</w:t>
      </w:r>
      <w:r>
        <w:rPr>
          <w:rStyle w:val="8"/>
          <w:rFonts w:hint="eastAsia" w:ascii="Times New Roman" w:hAnsi="Times New Roman" w:eastAsia="楷体"/>
          <w:b w:val="0"/>
          <w:color w:val="auto"/>
          <w:sz w:val="32"/>
          <w:szCs w:val="32"/>
          <w:shd w:val="clear" w:color="auto" w:fill="FFFFFF"/>
        </w:rPr>
        <w:t>四</w:t>
      </w:r>
      <w:r>
        <w:rPr>
          <w:rStyle w:val="8"/>
          <w:rFonts w:ascii="Times New Roman" w:hAnsi="Times New Roman" w:eastAsia="楷体"/>
          <w:b w:val="0"/>
          <w:color w:val="auto"/>
          <w:sz w:val="32"/>
          <w:szCs w:val="32"/>
          <w:shd w:val="clear" w:color="auto" w:fill="FFFFFF"/>
        </w:rPr>
        <w:t>）面试考核</w:t>
      </w:r>
    </w:p>
    <w:p w14:paraId="3F7FC89D">
      <w:pPr>
        <w:pStyle w:val="5"/>
        <w:widowControl/>
        <w:spacing w:beforeAutospacing="0" w:afterAutospacing="0" w:line="578"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1.面试考核方式为结构化面试，满分为100分，成绩低于</w:t>
      </w:r>
      <w:r>
        <w:rPr>
          <w:rFonts w:hint="eastAsia" w:ascii="Times New Roman" w:hAnsi="Times New Roman" w:eastAsia="仿宋_GB2312"/>
          <w:color w:val="auto"/>
          <w:sz w:val="32"/>
          <w:szCs w:val="32"/>
        </w:rPr>
        <w:t>7</w:t>
      </w:r>
      <w:r>
        <w:rPr>
          <w:rFonts w:ascii="Times New Roman" w:hAnsi="Times New Roman" w:eastAsia="仿宋_GB2312"/>
          <w:color w:val="auto"/>
          <w:sz w:val="32"/>
          <w:szCs w:val="32"/>
        </w:rPr>
        <w:t>0分</w:t>
      </w:r>
      <w:r>
        <w:rPr>
          <w:rFonts w:hint="eastAsia" w:ascii="Times New Roman" w:hAnsi="Times New Roman" w:eastAsia="仿宋_GB2312"/>
          <w:color w:val="auto"/>
          <w:sz w:val="32"/>
          <w:szCs w:val="32"/>
        </w:rPr>
        <w:t>者不得进入下一个环节</w:t>
      </w:r>
      <w:r>
        <w:rPr>
          <w:rFonts w:ascii="Times New Roman" w:hAnsi="Times New Roman" w:eastAsia="仿宋_GB2312"/>
          <w:color w:val="auto"/>
          <w:sz w:val="32"/>
          <w:szCs w:val="32"/>
        </w:rPr>
        <w:t>。</w:t>
      </w:r>
    </w:p>
    <w:p w14:paraId="243FF29F">
      <w:pPr>
        <w:pStyle w:val="5"/>
        <w:widowControl/>
        <w:spacing w:beforeAutospacing="0" w:afterAutospacing="0" w:line="578"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2.面试当日，面试人员凭本人有效身份证原件、面试通知书按面试通知规定的时间、地点准时到面试考场候考。未按规定时间到考场候考的视为自动放弃面试资格。</w:t>
      </w:r>
    </w:p>
    <w:p w14:paraId="444B9175">
      <w:pPr>
        <w:pStyle w:val="5"/>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面试成绩在面试结束后的</w:t>
      </w:r>
      <w:r>
        <w:rPr>
          <w:rFonts w:ascii="Times New Roman" w:hAnsi="Times New Roman" w:eastAsia="微软雅黑"/>
          <w:color w:val="auto"/>
          <w:sz w:val="32"/>
          <w:szCs w:val="32"/>
          <w:shd w:val="clear" w:color="auto" w:fill="FFFFFF"/>
        </w:rPr>
        <w:t>3</w:t>
      </w:r>
      <w:r>
        <w:rPr>
          <w:rFonts w:ascii="Times New Roman" w:hAnsi="Times New Roman" w:eastAsia="仿宋_GB2312"/>
          <w:color w:val="auto"/>
          <w:sz w:val="32"/>
          <w:szCs w:val="32"/>
          <w:shd w:val="clear" w:color="auto" w:fill="FFFFFF"/>
        </w:rPr>
        <w:t>个工作日内在达州中医药职业学院官网公布，请应聘者注意查阅。</w:t>
      </w:r>
    </w:p>
    <w:p w14:paraId="22180B39">
      <w:pPr>
        <w:pStyle w:val="5"/>
        <w:shd w:val="clear" w:color="auto" w:fill="FFFFFF"/>
        <w:spacing w:beforeAutospacing="0" w:afterAutospacing="0" w:line="578" w:lineRule="exact"/>
        <w:ind w:firstLine="640" w:firstLineChars="200"/>
        <w:jc w:val="both"/>
        <w:rPr>
          <w:rFonts w:ascii="Times New Roman" w:hAnsi="Times New Roman"/>
          <w:color w:val="auto"/>
          <w:sz w:val="32"/>
          <w:szCs w:val="32"/>
        </w:rPr>
      </w:pPr>
      <w:r>
        <w:rPr>
          <w:rStyle w:val="8"/>
          <w:rFonts w:ascii="Times New Roman" w:hAnsi="Times New Roman" w:eastAsia="楷体"/>
          <w:b w:val="0"/>
          <w:color w:val="auto"/>
          <w:sz w:val="32"/>
          <w:szCs w:val="32"/>
          <w:shd w:val="clear" w:color="auto" w:fill="FFFFFF"/>
        </w:rPr>
        <w:t>（</w:t>
      </w:r>
      <w:r>
        <w:rPr>
          <w:rStyle w:val="8"/>
          <w:rFonts w:hint="eastAsia" w:ascii="Times New Roman" w:hAnsi="Times New Roman" w:eastAsia="楷体"/>
          <w:b w:val="0"/>
          <w:color w:val="auto"/>
          <w:sz w:val="32"/>
          <w:szCs w:val="32"/>
          <w:shd w:val="clear" w:color="auto" w:fill="FFFFFF"/>
        </w:rPr>
        <w:t>五</w:t>
      </w:r>
      <w:r>
        <w:rPr>
          <w:rStyle w:val="8"/>
          <w:rFonts w:ascii="Times New Roman" w:hAnsi="Times New Roman" w:eastAsia="楷体"/>
          <w:b w:val="0"/>
          <w:color w:val="auto"/>
          <w:sz w:val="32"/>
          <w:szCs w:val="32"/>
          <w:shd w:val="clear" w:color="auto" w:fill="FFFFFF"/>
        </w:rPr>
        <w:t>）体检</w:t>
      </w:r>
    </w:p>
    <w:p w14:paraId="0F735BC2">
      <w:pPr>
        <w:pStyle w:val="5"/>
        <w:shd w:val="clear" w:color="auto" w:fill="FFFFFF"/>
        <w:spacing w:beforeAutospacing="0" w:afterAutospacing="0" w:line="578"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学校根据招聘岗位人数和应聘者面试总成绩从高分到低分等额确定体检名单。体检时间、地点及人员名单另行通知。体检项目和体检标准参照教师资格认定相关要求执行。</w:t>
      </w:r>
    </w:p>
    <w:p w14:paraId="5793D0FB">
      <w:pPr>
        <w:pStyle w:val="5"/>
        <w:widowControl/>
        <w:shd w:val="clear" w:color="auto" w:fill="FFFFFF"/>
        <w:spacing w:beforeAutospacing="0" w:afterAutospacing="0" w:line="578"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未按规定时间到指定地点参加体检，以及未在规定的期限内完成规定项目体检的考生，视为自动放弃应聘资格。</w:t>
      </w:r>
    </w:p>
    <w:p w14:paraId="5CC50D2A">
      <w:pPr>
        <w:pStyle w:val="5"/>
        <w:widowControl/>
        <w:shd w:val="clear" w:color="auto" w:fill="FFFFFF"/>
        <w:spacing w:beforeAutospacing="0" w:afterAutospacing="0" w:line="578"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初次体检不合格的，本人可在接到体检结果通知三日内申请复检一次。申请复检人员的体检结果以复检结果为准。某岗位因体检人员自动弃权或体检不合格而出现的空额，按照参加面试报考者的面试成绩，从高分到低分依次等额递补体检人员。</w:t>
      </w:r>
    </w:p>
    <w:p w14:paraId="0E96F840">
      <w:pPr>
        <w:pStyle w:val="5"/>
        <w:widowControl/>
        <w:shd w:val="clear" w:color="auto" w:fill="FFFFFF"/>
        <w:spacing w:beforeAutospacing="0" w:afterAutospacing="0" w:line="578"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体检所产生的一切费用由应聘者承担。</w:t>
      </w:r>
    </w:p>
    <w:p w14:paraId="50BE699E">
      <w:pPr>
        <w:pStyle w:val="5"/>
        <w:widowControl/>
        <w:shd w:val="clear" w:color="auto" w:fill="FFFFFF"/>
        <w:spacing w:beforeAutospacing="0" w:afterAutospacing="0" w:line="578" w:lineRule="exact"/>
        <w:ind w:left="420" w:leftChars="200"/>
        <w:jc w:val="both"/>
        <w:rPr>
          <w:rStyle w:val="8"/>
          <w:rFonts w:ascii="Times New Roman" w:hAnsi="Times New Roman" w:eastAsia="楷体"/>
          <w:b w:val="0"/>
          <w:color w:val="auto"/>
          <w:sz w:val="32"/>
          <w:szCs w:val="32"/>
          <w:shd w:val="clear" w:color="auto" w:fill="FFFFFF"/>
        </w:rPr>
      </w:pPr>
      <w:r>
        <w:rPr>
          <w:rStyle w:val="8"/>
          <w:rFonts w:hint="eastAsia" w:ascii="Times New Roman" w:hAnsi="Times New Roman" w:eastAsia="楷体"/>
          <w:b w:val="0"/>
          <w:color w:val="auto"/>
          <w:sz w:val="32"/>
          <w:szCs w:val="32"/>
          <w:shd w:val="clear" w:color="auto" w:fill="FFFFFF"/>
        </w:rPr>
        <w:t>（六）</w:t>
      </w:r>
      <w:r>
        <w:rPr>
          <w:rStyle w:val="8"/>
          <w:rFonts w:ascii="Times New Roman" w:hAnsi="Times New Roman" w:eastAsia="楷体"/>
          <w:b w:val="0"/>
          <w:color w:val="auto"/>
          <w:sz w:val="32"/>
          <w:szCs w:val="32"/>
          <w:shd w:val="clear" w:color="auto" w:fill="FFFFFF"/>
        </w:rPr>
        <w:t>政审</w:t>
      </w:r>
    </w:p>
    <w:p w14:paraId="33E6BF58">
      <w:pPr>
        <w:pStyle w:val="5"/>
        <w:widowControl/>
        <w:shd w:val="clear" w:color="auto" w:fill="FFFFFF"/>
        <w:spacing w:beforeAutospacing="0" w:afterAutospacing="0" w:line="578"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体检合格的应聘者，须按学校要求提供政审材料，并由学校按规定对其进行准入查询。若政审或准入查询不合格，或个人放弃的，取消其应聘资格，按本公告体检规则进行递补。</w:t>
      </w:r>
    </w:p>
    <w:p w14:paraId="364770DB">
      <w:pPr>
        <w:pStyle w:val="5"/>
        <w:widowControl/>
        <w:spacing w:beforeAutospacing="0" w:afterAutospacing="0" w:line="578" w:lineRule="exact"/>
        <w:ind w:firstLine="640" w:firstLineChars="200"/>
        <w:rPr>
          <w:rFonts w:ascii="Times New Roman" w:hAnsi="Times New Roman" w:eastAsia="楷体_GB2312"/>
          <w:color w:val="auto"/>
          <w:sz w:val="32"/>
          <w:szCs w:val="32"/>
          <w:shd w:val="clear" w:color="auto" w:fill="FFFFFF"/>
        </w:rPr>
      </w:pPr>
      <w:r>
        <w:rPr>
          <w:rFonts w:ascii="Times New Roman" w:hAnsi="Times New Roman" w:eastAsia="楷体_GB2312"/>
          <w:color w:val="auto"/>
          <w:sz w:val="32"/>
          <w:szCs w:val="32"/>
          <w:shd w:val="clear" w:color="auto" w:fill="FFFFFF"/>
        </w:rPr>
        <w:t>（</w:t>
      </w:r>
      <w:r>
        <w:rPr>
          <w:rFonts w:hint="eastAsia" w:ascii="Times New Roman" w:hAnsi="Times New Roman" w:eastAsia="楷体_GB2312"/>
          <w:color w:val="auto"/>
          <w:sz w:val="32"/>
          <w:szCs w:val="32"/>
          <w:shd w:val="clear" w:color="auto" w:fill="FFFFFF"/>
        </w:rPr>
        <w:t>七</w:t>
      </w:r>
      <w:r>
        <w:rPr>
          <w:rFonts w:ascii="Times New Roman" w:hAnsi="Times New Roman" w:eastAsia="楷体_GB2312"/>
          <w:color w:val="auto"/>
          <w:sz w:val="32"/>
          <w:szCs w:val="32"/>
          <w:shd w:val="clear" w:color="auto" w:fill="FFFFFF"/>
        </w:rPr>
        <w:t>）递补工作</w:t>
      </w:r>
    </w:p>
    <w:p w14:paraId="6DC14BE3">
      <w:pPr>
        <w:pStyle w:val="5"/>
        <w:widowControl/>
        <w:spacing w:beforeAutospacing="0" w:afterAutospacing="0" w:line="578" w:lineRule="exact"/>
        <w:ind w:firstLine="640" w:firstLineChars="200"/>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若在体检、政审环节出现不合格或其他情况缺额的，经学校研究同意后，按考核成绩从高到低依次等额递补。</w:t>
      </w:r>
      <w:r>
        <w:rPr>
          <w:rFonts w:hint="eastAsia" w:ascii="Times New Roman" w:hAnsi="Times New Roman" w:eastAsia="仿宋_GB2312"/>
          <w:color w:val="auto"/>
          <w:sz w:val="32"/>
          <w:szCs w:val="32"/>
          <w:shd w:val="clear" w:color="auto" w:fill="FFFFFF"/>
        </w:rPr>
        <w:t>各招用岗位最多</w:t>
      </w:r>
      <w:r>
        <w:rPr>
          <w:rFonts w:ascii="Times New Roman" w:hAnsi="Times New Roman" w:eastAsia="仿宋_GB2312"/>
          <w:color w:val="auto"/>
          <w:sz w:val="32"/>
          <w:szCs w:val="32"/>
          <w:shd w:val="clear" w:color="auto" w:fill="FFFFFF"/>
        </w:rPr>
        <w:t>递补一次。</w:t>
      </w:r>
    </w:p>
    <w:p w14:paraId="2B892480">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Style w:val="8"/>
          <w:rFonts w:ascii="Times New Roman" w:hAnsi="Times New Roman" w:eastAsia="楷体"/>
          <w:b w:val="0"/>
          <w:color w:val="auto"/>
          <w:sz w:val="32"/>
          <w:szCs w:val="32"/>
          <w:shd w:val="clear" w:color="auto" w:fill="FFFFFF"/>
        </w:rPr>
        <w:t>（</w:t>
      </w:r>
      <w:r>
        <w:rPr>
          <w:rStyle w:val="8"/>
          <w:rFonts w:hint="eastAsia" w:ascii="Times New Roman" w:hAnsi="Times New Roman" w:eastAsia="楷体"/>
          <w:b w:val="0"/>
          <w:color w:val="auto"/>
          <w:sz w:val="32"/>
          <w:szCs w:val="32"/>
          <w:shd w:val="clear" w:color="auto" w:fill="FFFFFF"/>
        </w:rPr>
        <w:t>八</w:t>
      </w:r>
      <w:r>
        <w:rPr>
          <w:rStyle w:val="8"/>
          <w:rFonts w:ascii="Times New Roman" w:hAnsi="Times New Roman" w:eastAsia="楷体"/>
          <w:b w:val="0"/>
          <w:color w:val="auto"/>
          <w:sz w:val="32"/>
          <w:szCs w:val="32"/>
          <w:shd w:val="clear" w:color="auto" w:fill="FFFFFF"/>
        </w:rPr>
        <w:t>）公示</w:t>
      </w:r>
    </w:p>
    <w:p w14:paraId="4749FEAB">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政审合格者确定为拟聘用人员，在学校官网公示3</w:t>
      </w:r>
      <w:r>
        <w:rPr>
          <w:rFonts w:hint="eastAsia" w:ascii="Times New Roman" w:hAnsi="Times New Roman" w:eastAsia="仿宋_GB2312"/>
          <w:color w:val="auto"/>
          <w:sz w:val="32"/>
          <w:szCs w:val="32"/>
          <w:shd w:val="clear" w:color="auto" w:fill="FFFFFF"/>
        </w:rPr>
        <w:t>个工作</w:t>
      </w:r>
      <w:r>
        <w:rPr>
          <w:rFonts w:ascii="Times New Roman" w:hAnsi="Times New Roman" w:eastAsia="仿宋_GB2312"/>
          <w:color w:val="auto"/>
          <w:sz w:val="32"/>
          <w:szCs w:val="32"/>
          <w:shd w:val="clear" w:color="auto" w:fill="FFFFFF"/>
        </w:rPr>
        <w:t>日。在公示期间反映有问题并查证属实、不符合应聘资格条件的，取消该拟聘用人员的资格。取消资格或公示后因本人原因自愿放弃出现的空额不再递补。</w:t>
      </w:r>
    </w:p>
    <w:p w14:paraId="7CBBBA7D">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Style w:val="8"/>
          <w:rFonts w:ascii="Times New Roman" w:hAnsi="Times New Roman" w:eastAsia="楷体"/>
          <w:b w:val="0"/>
          <w:color w:val="auto"/>
          <w:sz w:val="32"/>
          <w:szCs w:val="32"/>
          <w:shd w:val="clear" w:color="auto" w:fill="FFFFFF"/>
        </w:rPr>
        <w:t>（</w:t>
      </w:r>
      <w:r>
        <w:rPr>
          <w:rStyle w:val="8"/>
          <w:rFonts w:hint="eastAsia" w:ascii="Times New Roman" w:hAnsi="Times New Roman" w:eastAsia="楷体"/>
          <w:b w:val="0"/>
          <w:color w:val="auto"/>
          <w:sz w:val="32"/>
          <w:szCs w:val="32"/>
          <w:shd w:val="clear" w:color="auto" w:fill="FFFFFF"/>
        </w:rPr>
        <w:t>九</w:t>
      </w:r>
      <w:r>
        <w:rPr>
          <w:rStyle w:val="8"/>
          <w:rFonts w:ascii="Times New Roman" w:hAnsi="Times New Roman" w:eastAsia="楷体"/>
          <w:b w:val="0"/>
          <w:color w:val="auto"/>
          <w:sz w:val="32"/>
          <w:szCs w:val="32"/>
          <w:shd w:val="clear" w:color="auto" w:fill="FFFFFF"/>
        </w:rPr>
        <w:t>）办理聘用手续</w:t>
      </w:r>
    </w:p>
    <w:p w14:paraId="48EE3B7B">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经公示无异议的拟聘用人员在学校规定的时间内办理相应手续。被聘用人员须在规定的时间内按要求办理入职报到手续。未在规定时限内报到者视为自动放弃，取消其聘用资格。</w:t>
      </w:r>
    </w:p>
    <w:p w14:paraId="766CB113">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黑体"/>
          <w:color w:val="auto"/>
          <w:sz w:val="32"/>
          <w:szCs w:val="32"/>
          <w:shd w:val="clear" w:color="auto" w:fill="FFFFFF"/>
        </w:rPr>
        <w:t>五、特别提示</w:t>
      </w:r>
    </w:p>
    <w:p w14:paraId="42D22C79">
      <w:pPr>
        <w:pStyle w:val="5"/>
        <w:widowControl/>
        <w:shd w:val="clear" w:color="auto" w:fill="FFFFFF"/>
        <w:spacing w:beforeAutospacing="0" w:afterAutospacing="0" w:line="578"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（一）应聘者</w:t>
      </w:r>
      <w:r>
        <w:rPr>
          <w:rFonts w:hint="eastAsia" w:ascii="仿宋_GB2312" w:hAnsi="仿宋_GB2312" w:eastAsia="仿宋_GB2312" w:cs="仿宋_GB2312"/>
          <w:color w:val="auto"/>
          <w:sz w:val="32"/>
          <w:szCs w:val="32"/>
        </w:rPr>
        <w:t>的人事档案原则上存放于本人户口所在地的人事档案管理机构，由本人办理个人存档手续。</w:t>
      </w:r>
    </w:p>
    <w:p w14:paraId="1401007E">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二）本次招聘过程中如有调整、补充等事项，在达州中医药职业学院官网上进行公告，请应聘人员及时查看网站及个人电子邮箱信息。因应聘者不主动、不及时、不按要求登录网站或个人电子邮箱查阅相关信息，导致本人未能按要求参加面试、体检和聘用的，责任自负。</w:t>
      </w:r>
    </w:p>
    <w:p w14:paraId="057C8FC9">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三</w:t>
      </w:r>
      <w:r>
        <w:rPr>
          <w:rFonts w:ascii="Times New Roman" w:hAnsi="Times New Roman" w:eastAsia="仿宋_GB2312"/>
          <w:color w:val="auto"/>
          <w:sz w:val="32"/>
          <w:szCs w:val="32"/>
          <w:shd w:val="clear" w:color="auto" w:fill="FFFFFF"/>
        </w:rPr>
        <w:t>）请应聘者确保联系方式正确、畅通。否则因无法与应聘者取得联系所造成的后果，责任自负。</w:t>
      </w:r>
    </w:p>
    <w:p w14:paraId="16A4B35E">
      <w:pPr>
        <w:pStyle w:val="5"/>
        <w:widowControl/>
        <w:shd w:val="clear" w:color="auto" w:fill="FFFFFF"/>
        <w:spacing w:beforeAutospacing="0" w:afterAutospacing="0" w:line="578" w:lineRule="exact"/>
        <w:ind w:firstLine="640" w:firstLineChars="200"/>
        <w:jc w:val="both"/>
        <w:rPr>
          <w:rFonts w:ascii="Times New Roman" w:hAnsi="Times New Roman" w:eastAsia="黑体"/>
          <w:color w:val="auto"/>
          <w:sz w:val="32"/>
          <w:szCs w:val="32"/>
        </w:rPr>
      </w:pPr>
      <w:r>
        <w:rPr>
          <w:rFonts w:ascii="Times New Roman" w:hAnsi="Times New Roman" w:eastAsia="黑体"/>
          <w:color w:val="auto"/>
          <w:sz w:val="32"/>
          <w:szCs w:val="32"/>
          <w:shd w:val="clear" w:color="auto" w:fill="FFFFFF"/>
        </w:rPr>
        <w:t>六、</w:t>
      </w:r>
      <w:r>
        <w:rPr>
          <w:rFonts w:hint="eastAsia" w:ascii="Times New Roman" w:hAnsi="Times New Roman" w:eastAsia="黑体"/>
          <w:color w:val="auto"/>
          <w:sz w:val="32"/>
          <w:szCs w:val="32"/>
          <w:shd w:val="clear" w:color="auto" w:fill="FFFFFF"/>
        </w:rPr>
        <w:t>政策</w:t>
      </w:r>
      <w:r>
        <w:rPr>
          <w:rFonts w:ascii="Times New Roman" w:hAnsi="Times New Roman" w:eastAsia="黑体"/>
          <w:color w:val="auto"/>
          <w:sz w:val="32"/>
          <w:szCs w:val="32"/>
          <w:shd w:val="clear" w:color="auto" w:fill="FFFFFF"/>
        </w:rPr>
        <w:t>咨询与</w:t>
      </w:r>
      <w:r>
        <w:rPr>
          <w:rFonts w:hint="eastAsia" w:ascii="Times New Roman" w:hAnsi="Times New Roman" w:eastAsia="黑体"/>
          <w:color w:val="auto"/>
          <w:sz w:val="32"/>
          <w:szCs w:val="32"/>
          <w:shd w:val="clear" w:color="auto" w:fill="FFFFFF"/>
        </w:rPr>
        <w:t>工作纪律</w:t>
      </w:r>
    </w:p>
    <w:p w14:paraId="4781CA1B">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hint="eastAsia" w:ascii="楷体_GB2312" w:hAnsi="楷体_GB2312" w:eastAsia="楷体_GB2312" w:cs="楷体_GB2312"/>
          <w:color w:val="auto"/>
          <w:sz w:val="32"/>
          <w:szCs w:val="32"/>
          <w:shd w:val="clear" w:color="auto" w:fill="FFFFFF"/>
        </w:rPr>
        <w:t>（一）政策咨询。</w:t>
      </w:r>
      <w:r>
        <w:rPr>
          <w:rFonts w:ascii="Times New Roman" w:hAnsi="Times New Roman" w:eastAsia="仿宋_GB2312"/>
          <w:color w:val="auto"/>
          <w:sz w:val="32"/>
          <w:szCs w:val="32"/>
          <w:shd w:val="clear" w:color="auto" w:fill="FFFFFF"/>
        </w:rPr>
        <w:t>请工作日期间</w:t>
      </w:r>
      <w:r>
        <w:rPr>
          <w:rFonts w:hint="eastAsia" w:ascii="Times New Roman" w:hAnsi="Times New Roman" w:eastAsia="仿宋_GB2312"/>
          <w:color w:val="auto"/>
          <w:sz w:val="32"/>
          <w:szCs w:val="32"/>
          <w:shd w:val="clear" w:color="auto" w:fill="FFFFFF"/>
        </w:rPr>
        <w:t>（周一至周五：上午8:30-12:00，下午14:00-17:00）与学校组织人事部</w:t>
      </w:r>
      <w:r>
        <w:rPr>
          <w:rFonts w:ascii="Times New Roman" w:hAnsi="Times New Roman" w:eastAsia="仿宋_GB2312"/>
          <w:color w:val="auto"/>
          <w:sz w:val="32"/>
          <w:szCs w:val="32"/>
          <w:shd w:val="clear" w:color="auto" w:fill="FFFFFF"/>
        </w:rPr>
        <w:t>联系</w:t>
      </w:r>
      <w:r>
        <w:rPr>
          <w:rFonts w:hint="eastAsia" w:ascii="Times New Roman" w:hAnsi="Times New Roman" w:eastAsia="仿宋_GB2312"/>
          <w:color w:val="auto"/>
          <w:sz w:val="32"/>
          <w:szCs w:val="32"/>
          <w:shd w:val="clear" w:color="auto" w:fill="FFFFFF"/>
        </w:rPr>
        <w:t>，联系人王老师：</w:t>
      </w:r>
      <w:r>
        <w:rPr>
          <w:rFonts w:ascii="Times New Roman" w:hAnsi="Times New Roman" w:eastAsia="仿宋"/>
          <w:color w:val="auto"/>
          <w:sz w:val="32"/>
          <w:szCs w:val="32"/>
        </w:rPr>
        <w:t>0818-7232185，</w:t>
      </w:r>
      <w:r>
        <w:rPr>
          <w:rFonts w:hint="eastAsia" w:ascii="Times New Roman" w:hAnsi="Times New Roman" w:eastAsia="仿宋"/>
          <w:color w:val="auto"/>
          <w:sz w:val="32"/>
          <w:szCs w:val="32"/>
        </w:rPr>
        <w:t>18244443426</w:t>
      </w:r>
      <w:r>
        <w:rPr>
          <w:rFonts w:ascii="Times New Roman" w:hAnsi="Times New Roman" w:eastAsia="仿宋_GB2312"/>
          <w:color w:val="auto"/>
          <w:sz w:val="32"/>
          <w:szCs w:val="32"/>
          <w:shd w:val="clear" w:color="auto" w:fill="FFFFFF"/>
        </w:rPr>
        <w:t>。</w:t>
      </w:r>
    </w:p>
    <w:p w14:paraId="5933470C">
      <w:pPr>
        <w:widowControl/>
        <w:shd w:val="clear" w:color="auto" w:fill="FFFFFF"/>
        <w:spacing w:line="578" w:lineRule="exact"/>
        <w:ind w:firstLine="640" w:firstLineChars="200"/>
        <w:rPr>
          <w:rFonts w:ascii="Times New Roman" w:hAnsi="Times New Roman" w:eastAsia="仿宋" w:cs="Times New Roman"/>
          <w:color w:val="auto"/>
          <w:sz w:val="32"/>
          <w:szCs w:val="32"/>
        </w:rPr>
      </w:pPr>
      <w:r>
        <w:rPr>
          <w:rFonts w:ascii="楷体_GB2312" w:hAnsi="楷体_GB2312" w:eastAsia="楷体_GB2312" w:cs="楷体_GB2312"/>
          <w:color w:val="auto"/>
          <w:kern w:val="0"/>
          <w:sz w:val="32"/>
          <w:szCs w:val="32"/>
          <w:shd w:val="clear" w:color="auto" w:fill="FFFFFF"/>
          <w:lang w:bidi="ar"/>
        </w:rPr>
        <w:t>（二）</w:t>
      </w:r>
      <w:r>
        <w:rPr>
          <w:rFonts w:hint="eastAsia" w:ascii="楷体_GB2312" w:hAnsi="楷体_GB2312" w:eastAsia="楷体_GB2312" w:cs="楷体_GB2312"/>
          <w:color w:val="auto"/>
          <w:kern w:val="0"/>
          <w:sz w:val="32"/>
          <w:szCs w:val="32"/>
          <w:shd w:val="clear" w:color="auto" w:fill="FFFFFF"/>
          <w:lang w:bidi="ar"/>
        </w:rPr>
        <w:t>工作纪律。</w:t>
      </w:r>
      <w:r>
        <w:rPr>
          <w:rFonts w:ascii="Times New Roman" w:hAnsi="Times New Roman" w:eastAsia="仿宋_GB2312" w:cs="Times New Roman"/>
          <w:color w:val="auto"/>
          <w:sz w:val="32"/>
          <w:szCs w:val="32"/>
          <w:shd w:val="clear" w:color="auto" w:fill="FFFFFF"/>
        </w:rPr>
        <w:t>学校纪委对整个公开招用工作进行监督检查。对弄虚作假或在考核过程中舞弊的应聘人员，一经查实，取消其应聘资格。对违反公开招用纪律的工作人员，视其情节轻重，给予相应的纪律处分。监督电话：0818-7233300。</w:t>
      </w:r>
    </w:p>
    <w:p w14:paraId="1F397E03">
      <w:pPr>
        <w:pStyle w:val="5"/>
        <w:widowControl/>
        <w:shd w:val="clear" w:color="auto" w:fill="FFFFFF"/>
        <w:spacing w:beforeAutospacing="0" w:afterAutospacing="0" w:line="578" w:lineRule="exact"/>
        <w:ind w:firstLine="640" w:firstLineChars="200"/>
        <w:jc w:val="both"/>
        <w:rPr>
          <w:rFonts w:ascii="Times New Roman" w:hAnsi="Times New Roman" w:eastAsia="仿宋_GB2312"/>
          <w:color w:val="auto"/>
          <w:sz w:val="32"/>
          <w:szCs w:val="32"/>
        </w:rPr>
      </w:pPr>
      <w:r>
        <w:rPr>
          <w:rFonts w:ascii="Times New Roman" w:hAnsi="Times New Roman" w:eastAsia="黑体"/>
          <w:color w:val="auto"/>
          <w:sz w:val="32"/>
          <w:szCs w:val="32"/>
          <w:shd w:val="clear" w:color="auto" w:fill="FFFFFF"/>
        </w:rPr>
        <w:t>七、本公告由达州中医药职业学院组织人事部负责解释。</w:t>
      </w:r>
    </w:p>
    <w:p w14:paraId="558462F6">
      <w:pPr>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p>
    <w:p w14:paraId="6BAC8161">
      <w:pPr>
        <w:pStyle w:val="2"/>
        <w:rPr>
          <w:rFonts w:hint="eastAsia" w:ascii="仿宋_GB2312" w:hAnsi="宋体" w:eastAsia="仿宋_GB2312" w:cs="宋体"/>
          <w:color w:val="000000"/>
          <w:kern w:val="0"/>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r>
        <w:rPr>
          <w:rFonts w:hint="eastAsia" w:ascii="仿宋_GB2312" w:hAnsi="宋体" w:eastAsia="仿宋_GB2312" w:cs="宋体"/>
          <w:color w:val="000000"/>
          <w:kern w:val="0"/>
          <w:sz w:val="32"/>
          <w:szCs w:val="32"/>
        </w:rPr>
        <w:t>附件：</w:t>
      </w:r>
      <w:r>
        <w:rPr>
          <w:rFonts w:hint="eastAsia" w:ascii="仿宋_GB2312" w:hAnsi="宋体" w:eastAsia="仿宋_GB2312" w:cs="宋体"/>
          <w:color w:val="000000"/>
          <w:kern w:val="0"/>
          <w:sz w:val="32"/>
          <w:szCs w:val="32"/>
          <w:lang w:val="en-US" w:eastAsia="zh-CN"/>
        </w:rPr>
        <w:t>1.达州中医药职业学院助学助管员招聘岗位</w:t>
      </w:r>
    </w:p>
    <w:p w14:paraId="458530B6">
      <w:pPr>
        <w:numPr>
          <w:numId w:val="0"/>
        </w:numPr>
        <w:ind w:left="1600" w:leftChars="0"/>
        <w:jc w:val="left"/>
        <w:rPr>
          <w:rFonts w:hint="eastAsia" w:ascii="仿宋_GB2312" w:hAnsi="仿宋_GB2312" w:eastAsia="仿宋_GB2312" w:cs="仿宋_GB2312"/>
          <w:color w:val="auto"/>
          <w:kern w:val="0"/>
          <w:sz w:val="32"/>
          <w:szCs w:val="32"/>
        </w:rPr>
      </w:pPr>
      <w:r>
        <w:rPr>
          <w:rFonts w:hint="eastAsia" w:ascii="仿宋_GB2312" w:hAnsi="宋体" w:eastAsia="仿宋_GB2312" w:cs="宋体"/>
          <w:color w:val="000000"/>
          <w:kern w:val="0"/>
          <w:sz w:val="32"/>
          <w:szCs w:val="32"/>
          <w:lang w:val="en-US" w:eastAsia="zh-CN"/>
        </w:rPr>
        <w:t>2.达州中医药职业学院</w:t>
      </w:r>
      <w:r>
        <w:rPr>
          <w:rFonts w:hint="eastAsia" w:ascii="仿宋_GB2312" w:hAnsi="仿宋_GB2312" w:eastAsia="仿宋_GB2312" w:cs="仿宋_GB2312"/>
          <w:color w:val="auto"/>
          <w:kern w:val="0"/>
          <w:sz w:val="32"/>
          <w:szCs w:val="32"/>
        </w:rPr>
        <w:t>2025年公开招聘助学助管</w:t>
      </w:r>
    </w:p>
    <w:p w14:paraId="339AE34E">
      <w:pPr>
        <w:numPr>
          <w:numId w:val="0"/>
        </w:numPr>
        <w:ind w:left="1600" w:leftChars="0"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rPr>
        <w:t>员报名表</w:t>
      </w:r>
    </w:p>
    <w:p w14:paraId="2C562E47">
      <w:pPr>
        <w:pStyle w:val="2"/>
        <w:rPr>
          <w:rFonts w:ascii="Times New Roman" w:hAnsi="Times New Roman" w:eastAsia="仿宋_GB2312" w:cs="Times New Roman"/>
          <w:color w:val="auto"/>
          <w:sz w:val="32"/>
          <w:szCs w:val="32"/>
        </w:rPr>
      </w:pPr>
    </w:p>
    <w:p w14:paraId="475FC604">
      <w:pPr>
        <w:rPr>
          <w:rFonts w:ascii="Times New Roman" w:hAnsi="Times New Roman" w:eastAsia="仿宋_GB2312" w:cs="Times New Roman"/>
          <w:color w:val="auto"/>
          <w:sz w:val="32"/>
          <w:szCs w:val="32"/>
        </w:rPr>
      </w:pPr>
    </w:p>
    <w:p w14:paraId="14A87942">
      <w:pPr>
        <w:pStyle w:val="2"/>
        <w:jc w:val="right"/>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达州中医药职业学院</w:t>
      </w:r>
    </w:p>
    <w:p w14:paraId="3D52201D">
      <w:pPr>
        <w:pStyle w:val="2"/>
        <w:jc w:val="right"/>
        <w:rPr>
          <w:rFonts w:hint="default"/>
          <w:lang w:val="en-US" w:eastAsia="zh-CN"/>
        </w:rPr>
        <w:sectPr>
          <w:footerReference r:id="rId3" w:type="default"/>
          <w:pgSz w:w="11906" w:h="16838"/>
          <w:pgMar w:top="2098" w:right="1531" w:bottom="1984" w:left="1531" w:header="851" w:footer="992" w:gutter="0"/>
          <w:pgNumType w:fmt="numberInDash"/>
          <w:cols w:space="425" w:num="1"/>
          <w:docGrid w:type="lines" w:linePitch="312" w:charSpace="0"/>
        </w:sectPr>
      </w:pPr>
      <w:r>
        <w:rPr>
          <w:rFonts w:hint="eastAsia" w:ascii="Times New Roman" w:hAnsi="Times New Roman" w:eastAsia="仿宋_GB2312" w:cs="Times New Roman"/>
          <w:color w:val="auto"/>
          <w:sz w:val="32"/>
          <w:szCs w:val="32"/>
          <w:lang w:val="en-US" w:eastAsia="zh-CN"/>
        </w:rPr>
        <w:t xml:space="preserve"> 2025年7月7日</w:t>
      </w:r>
    </w:p>
    <w:p w14:paraId="5F96D038">
      <w:pPr>
        <w:spacing w:line="560" w:lineRule="exact"/>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附件1</w:t>
      </w:r>
    </w:p>
    <w:p w14:paraId="37BEDC45">
      <w:pPr>
        <w:pStyle w:val="5"/>
        <w:widowControl/>
        <w:shd w:val="clear" w:color="auto" w:fill="FFFFFF"/>
        <w:spacing w:beforeAutospacing="0" w:after="157" w:afterLines="50" w:afterAutospacing="0" w:line="578" w:lineRule="exact"/>
        <w:jc w:val="center"/>
        <w:rPr>
          <w:rFonts w:ascii="Times New Roman" w:hAnsi="Times New Roman" w:eastAsia="方正小标宋简体"/>
          <w:color w:val="auto"/>
          <w:sz w:val="44"/>
          <w:szCs w:val="44"/>
        </w:rPr>
      </w:pPr>
      <w:r>
        <w:rPr>
          <w:rFonts w:hint="eastAsia" w:ascii="Times New Roman" w:hAnsi="Times New Roman" w:eastAsia="方正小标宋简体"/>
          <w:color w:val="auto"/>
          <w:sz w:val="44"/>
          <w:szCs w:val="44"/>
        </w:rPr>
        <w:t>达州中医药职业学院助学助管员招聘岗位</w:t>
      </w:r>
    </w:p>
    <w:tbl>
      <w:tblPr>
        <w:tblStyle w:val="6"/>
        <w:tblW w:w="13553" w:type="dxa"/>
        <w:jc w:val="center"/>
        <w:tblLayout w:type="fixed"/>
        <w:tblCellMar>
          <w:top w:w="0" w:type="dxa"/>
          <w:left w:w="108" w:type="dxa"/>
          <w:bottom w:w="0" w:type="dxa"/>
          <w:right w:w="108" w:type="dxa"/>
        </w:tblCellMar>
      </w:tblPr>
      <w:tblGrid>
        <w:gridCol w:w="2010"/>
        <w:gridCol w:w="1391"/>
        <w:gridCol w:w="4138"/>
        <w:gridCol w:w="3850"/>
        <w:gridCol w:w="1222"/>
        <w:gridCol w:w="942"/>
      </w:tblGrid>
      <w:tr w14:paraId="0C3A95CF">
        <w:tblPrEx>
          <w:tblCellMar>
            <w:top w:w="0" w:type="dxa"/>
            <w:left w:w="108" w:type="dxa"/>
            <w:bottom w:w="0" w:type="dxa"/>
            <w:right w:w="108" w:type="dxa"/>
          </w:tblCellMar>
        </w:tblPrEx>
        <w:trPr>
          <w:trHeight w:val="574" w:hRule="atLeast"/>
          <w:jc w:val="center"/>
        </w:trPr>
        <w:tc>
          <w:tcPr>
            <w:tcW w:w="2010" w:type="dxa"/>
            <w:tcBorders>
              <w:top w:val="single" w:color="000000" w:sz="4" w:space="0"/>
              <w:left w:val="single" w:color="000000" w:sz="4" w:space="0"/>
              <w:bottom w:val="single" w:color="auto" w:sz="4" w:space="0"/>
              <w:right w:val="single" w:color="000000" w:sz="4" w:space="0"/>
            </w:tcBorders>
            <w:shd w:val="clear" w:color="auto" w:fill="auto"/>
            <w:vAlign w:val="center"/>
          </w:tcPr>
          <w:p w14:paraId="30151A6F">
            <w:pPr>
              <w:widowControl/>
              <w:jc w:val="center"/>
              <w:textAlignment w:val="center"/>
              <w:rPr>
                <w:rFonts w:ascii="Times New Roman" w:hAnsi="Times New Roman" w:eastAsia="黑体" w:cs="Times New Roman"/>
                <w:color w:val="auto"/>
                <w:kern w:val="0"/>
                <w:szCs w:val="21"/>
                <w:lang w:bidi="ar"/>
              </w:rPr>
            </w:pPr>
            <w:r>
              <w:rPr>
                <w:rFonts w:hint="eastAsia" w:ascii="Times New Roman" w:hAnsi="Times New Roman" w:eastAsia="黑体" w:cs="Times New Roman"/>
                <w:color w:val="auto"/>
                <w:kern w:val="0"/>
                <w:szCs w:val="21"/>
                <w:lang w:bidi="ar"/>
              </w:rPr>
              <w:t>岗位名称</w:t>
            </w:r>
          </w:p>
        </w:tc>
        <w:tc>
          <w:tcPr>
            <w:tcW w:w="1391" w:type="dxa"/>
            <w:tcBorders>
              <w:top w:val="single" w:color="000000" w:sz="4" w:space="0"/>
              <w:left w:val="single" w:color="000000" w:sz="4" w:space="0"/>
              <w:bottom w:val="single" w:color="auto" w:sz="4" w:space="0"/>
              <w:right w:val="single" w:color="000000" w:sz="4" w:space="0"/>
            </w:tcBorders>
            <w:vAlign w:val="center"/>
          </w:tcPr>
          <w:p w14:paraId="34A3E639">
            <w:pPr>
              <w:widowControl/>
              <w:jc w:val="center"/>
              <w:textAlignment w:val="center"/>
              <w:rPr>
                <w:rFonts w:ascii="Times New Roman" w:hAnsi="Times New Roman" w:eastAsia="黑体" w:cs="Times New Roman"/>
                <w:color w:val="auto"/>
                <w:szCs w:val="21"/>
              </w:rPr>
            </w:pPr>
            <w:r>
              <w:rPr>
                <w:rFonts w:hint="eastAsia" w:ascii="Times New Roman" w:hAnsi="Times New Roman" w:eastAsia="黑体" w:cs="Times New Roman"/>
                <w:color w:val="auto"/>
                <w:kern w:val="0"/>
                <w:szCs w:val="21"/>
                <w:lang w:bidi="ar"/>
              </w:rPr>
              <w:t>岗位编号</w:t>
            </w:r>
          </w:p>
        </w:tc>
        <w:tc>
          <w:tcPr>
            <w:tcW w:w="4138" w:type="dxa"/>
            <w:tcBorders>
              <w:top w:val="single" w:color="000000" w:sz="4" w:space="0"/>
              <w:left w:val="single" w:color="000000" w:sz="4" w:space="0"/>
              <w:bottom w:val="single" w:color="auto" w:sz="4" w:space="0"/>
              <w:right w:val="single" w:color="000000" w:sz="4" w:space="0"/>
            </w:tcBorders>
            <w:vAlign w:val="center"/>
          </w:tcPr>
          <w:p w14:paraId="0EC3E0A4">
            <w:pPr>
              <w:widowControl/>
              <w:jc w:val="center"/>
              <w:textAlignment w:val="center"/>
              <w:rPr>
                <w:rFonts w:ascii="Times New Roman" w:hAnsi="Times New Roman" w:eastAsia="黑体" w:cs="Times New Roman"/>
                <w:color w:val="auto"/>
                <w:kern w:val="0"/>
                <w:szCs w:val="21"/>
                <w:lang w:bidi="ar"/>
              </w:rPr>
            </w:pPr>
            <w:r>
              <w:rPr>
                <w:rFonts w:hint="eastAsia" w:ascii="Times New Roman" w:hAnsi="Times New Roman" w:eastAsia="黑体" w:cs="Times New Roman"/>
                <w:color w:val="auto"/>
                <w:kern w:val="0"/>
                <w:szCs w:val="21"/>
                <w:lang w:bidi="ar"/>
              </w:rPr>
              <w:t>学历学位条件</w:t>
            </w:r>
          </w:p>
        </w:tc>
        <w:tc>
          <w:tcPr>
            <w:tcW w:w="3850" w:type="dxa"/>
            <w:tcBorders>
              <w:top w:val="single" w:color="000000" w:sz="4" w:space="0"/>
              <w:left w:val="single" w:color="000000" w:sz="4" w:space="0"/>
              <w:bottom w:val="single" w:color="auto" w:sz="4" w:space="0"/>
              <w:right w:val="single" w:color="000000" w:sz="4" w:space="0"/>
            </w:tcBorders>
            <w:noWrap/>
            <w:vAlign w:val="center"/>
          </w:tcPr>
          <w:p w14:paraId="0B8DB572">
            <w:pPr>
              <w:widowControl/>
              <w:jc w:val="center"/>
              <w:textAlignment w:val="center"/>
              <w:rPr>
                <w:rFonts w:ascii="Times New Roman" w:hAnsi="Times New Roman" w:eastAsia="黑体" w:cs="Times New Roman"/>
                <w:color w:val="auto"/>
                <w:kern w:val="0"/>
                <w:szCs w:val="21"/>
                <w:lang w:bidi="ar"/>
              </w:rPr>
            </w:pPr>
            <w:r>
              <w:rPr>
                <w:rFonts w:ascii="Times New Roman" w:hAnsi="Times New Roman" w:eastAsia="黑体" w:cs="Times New Roman"/>
                <w:color w:val="auto"/>
                <w:kern w:val="0"/>
                <w:szCs w:val="21"/>
                <w:lang w:bidi="ar"/>
              </w:rPr>
              <w:t>岗位</w:t>
            </w:r>
            <w:r>
              <w:rPr>
                <w:rFonts w:hint="eastAsia" w:ascii="Times New Roman" w:hAnsi="Times New Roman" w:eastAsia="黑体" w:cs="Times New Roman"/>
                <w:color w:val="auto"/>
                <w:kern w:val="0"/>
                <w:szCs w:val="21"/>
                <w:lang w:bidi="ar"/>
              </w:rPr>
              <w:t>所需的专业知识、技能</w:t>
            </w:r>
            <w:r>
              <w:rPr>
                <w:rFonts w:ascii="Times New Roman" w:hAnsi="Times New Roman" w:eastAsia="黑体" w:cs="Times New Roman"/>
                <w:color w:val="auto"/>
                <w:kern w:val="0"/>
                <w:szCs w:val="21"/>
                <w:lang w:bidi="ar"/>
              </w:rPr>
              <w:t>条件</w:t>
            </w:r>
          </w:p>
        </w:tc>
        <w:tc>
          <w:tcPr>
            <w:tcW w:w="1222" w:type="dxa"/>
            <w:tcBorders>
              <w:top w:val="single" w:color="000000" w:sz="4" w:space="0"/>
              <w:left w:val="single" w:color="000000" w:sz="4" w:space="0"/>
              <w:bottom w:val="single" w:color="auto" w:sz="4" w:space="0"/>
              <w:right w:val="single" w:color="000000" w:sz="4" w:space="0"/>
            </w:tcBorders>
            <w:noWrap/>
            <w:vAlign w:val="center"/>
          </w:tcPr>
          <w:p w14:paraId="56767CED">
            <w:pPr>
              <w:widowControl/>
              <w:jc w:val="center"/>
              <w:textAlignment w:val="center"/>
              <w:rPr>
                <w:rFonts w:ascii="Times New Roman" w:hAnsi="Times New Roman" w:eastAsia="黑体" w:cs="Times New Roman"/>
                <w:color w:val="auto"/>
                <w:kern w:val="0"/>
                <w:szCs w:val="21"/>
                <w:lang w:bidi="ar"/>
              </w:rPr>
            </w:pPr>
            <w:r>
              <w:rPr>
                <w:rFonts w:hint="eastAsia" w:ascii="Times New Roman" w:hAnsi="Times New Roman" w:eastAsia="黑体" w:cs="Times New Roman"/>
                <w:color w:val="auto"/>
                <w:kern w:val="0"/>
                <w:szCs w:val="21"/>
                <w:lang w:bidi="ar"/>
              </w:rPr>
              <w:t>数量</w:t>
            </w:r>
          </w:p>
        </w:tc>
        <w:tc>
          <w:tcPr>
            <w:tcW w:w="942" w:type="dxa"/>
            <w:tcBorders>
              <w:top w:val="single" w:color="000000" w:sz="4" w:space="0"/>
              <w:left w:val="single" w:color="000000" w:sz="4" w:space="0"/>
              <w:bottom w:val="single" w:color="auto" w:sz="4" w:space="0"/>
              <w:right w:val="single" w:color="000000" w:sz="4" w:space="0"/>
            </w:tcBorders>
            <w:noWrap/>
            <w:vAlign w:val="center"/>
          </w:tcPr>
          <w:p w14:paraId="1AA377E0">
            <w:pPr>
              <w:widowControl/>
              <w:jc w:val="center"/>
              <w:textAlignment w:val="center"/>
              <w:rPr>
                <w:rFonts w:ascii="Times New Roman" w:hAnsi="Times New Roman" w:eastAsia="黑体" w:cs="Times New Roman"/>
                <w:color w:val="auto"/>
                <w:szCs w:val="21"/>
              </w:rPr>
            </w:pPr>
            <w:r>
              <w:rPr>
                <w:rFonts w:ascii="Times New Roman" w:hAnsi="Times New Roman" w:eastAsia="黑体" w:cs="Times New Roman"/>
                <w:color w:val="auto"/>
                <w:kern w:val="0"/>
                <w:szCs w:val="21"/>
                <w:lang w:bidi="ar"/>
              </w:rPr>
              <w:t>备注</w:t>
            </w:r>
          </w:p>
        </w:tc>
      </w:tr>
      <w:tr w14:paraId="03F74422">
        <w:tblPrEx>
          <w:tblCellMar>
            <w:top w:w="0" w:type="dxa"/>
            <w:left w:w="108" w:type="dxa"/>
            <w:bottom w:w="0" w:type="dxa"/>
            <w:right w:w="108" w:type="dxa"/>
          </w:tblCellMar>
        </w:tblPrEx>
        <w:trPr>
          <w:trHeight w:val="1180" w:hRule="atLeast"/>
          <w:jc w:val="center"/>
        </w:trPr>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3E91D9FA">
            <w:pPr>
              <w:widowControl/>
              <w:jc w:val="center"/>
              <w:textAlignment w:val="center"/>
              <w:rPr>
                <w:rFonts w:hint="eastAsia" w:asciiTheme="minorEastAsia" w:hAnsiTheme="minorEastAsia" w:cstheme="minorEastAsia"/>
                <w:color w:val="auto"/>
                <w:kern w:val="0"/>
                <w:sz w:val="20"/>
                <w:szCs w:val="20"/>
                <w:lang w:bidi="ar"/>
              </w:rPr>
            </w:pPr>
            <w:r>
              <w:rPr>
                <w:rFonts w:hint="eastAsia" w:asciiTheme="minorEastAsia" w:hAnsiTheme="minorEastAsia" w:cstheme="minorEastAsia"/>
                <w:color w:val="auto"/>
                <w:kern w:val="0"/>
                <w:sz w:val="20"/>
                <w:szCs w:val="20"/>
                <w:lang w:bidi="ar"/>
              </w:rPr>
              <w:t>教学助理</w:t>
            </w:r>
          </w:p>
        </w:tc>
        <w:tc>
          <w:tcPr>
            <w:tcW w:w="1391" w:type="dxa"/>
            <w:tcBorders>
              <w:top w:val="single" w:color="auto" w:sz="4" w:space="0"/>
              <w:left w:val="single" w:color="auto" w:sz="4" w:space="0"/>
              <w:bottom w:val="single" w:color="auto" w:sz="4" w:space="0"/>
              <w:right w:val="single" w:color="auto" w:sz="4" w:space="0"/>
            </w:tcBorders>
            <w:vAlign w:val="center"/>
          </w:tcPr>
          <w:p w14:paraId="7C641300">
            <w:pPr>
              <w:widowControl/>
              <w:jc w:val="center"/>
              <w:textAlignment w:val="center"/>
              <w:rPr>
                <w:rFonts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JX001</w:t>
            </w:r>
          </w:p>
        </w:tc>
        <w:tc>
          <w:tcPr>
            <w:tcW w:w="4138" w:type="dxa"/>
            <w:vMerge w:val="restart"/>
            <w:tcBorders>
              <w:top w:val="single" w:color="auto" w:sz="4" w:space="0"/>
              <w:left w:val="single" w:color="auto" w:sz="4" w:space="0"/>
              <w:bottom w:val="single" w:color="auto" w:sz="4" w:space="0"/>
              <w:right w:val="single" w:color="auto" w:sz="4" w:space="0"/>
            </w:tcBorders>
            <w:vAlign w:val="center"/>
          </w:tcPr>
          <w:p w14:paraId="2639D645">
            <w:pPr>
              <w:widowControl/>
              <w:textAlignment w:val="center"/>
              <w:rPr>
                <w:rFonts w:hint="eastAsia" w:asciiTheme="minorEastAsia" w:hAnsiTheme="minorEastAsia" w:cstheme="minorEastAsia"/>
                <w:color w:val="auto"/>
                <w:kern w:val="0"/>
                <w:sz w:val="20"/>
                <w:szCs w:val="20"/>
                <w:lang w:bidi="ar"/>
              </w:rPr>
            </w:pPr>
            <w:r>
              <w:rPr>
                <w:rFonts w:hint="eastAsia" w:asciiTheme="minorEastAsia" w:hAnsiTheme="minorEastAsia" w:cstheme="minorEastAsia"/>
                <w:color w:val="auto"/>
                <w:kern w:val="0"/>
                <w:sz w:val="20"/>
                <w:szCs w:val="20"/>
                <w:lang w:bidi="ar"/>
              </w:rPr>
              <w:t>大学专科及以上，其中大学本科和专科学生须满足以下条件：</w:t>
            </w:r>
          </w:p>
          <w:p w14:paraId="04F6BDF0">
            <w:pPr>
              <w:widowControl/>
              <w:textAlignment w:val="center"/>
              <w:rPr>
                <w:rFonts w:hint="eastAsia" w:asciiTheme="minorEastAsia" w:hAnsiTheme="minorEastAsia" w:cstheme="minorEastAsia"/>
                <w:color w:val="auto"/>
                <w:kern w:val="0"/>
                <w:sz w:val="20"/>
                <w:szCs w:val="20"/>
                <w:lang w:bidi="ar"/>
              </w:rPr>
            </w:pPr>
            <w:r>
              <w:rPr>
                <w:rFonts w:asciiTheme="minorEastAsia" w:hAnsiTheme="minorEastAsia" w:cstheme="minorEastAsia"/>
                <w:color w:val="auto"/>
                <w:kern w:val="0"/>
                <w:sz w:val="20"/>
                <w:szCs w:val="20"/>
                <w:lang w:bidi="ar"/>
              </w:rPr>
              <w:t>1.在校期间，曾获下列荣誉称号之一：</w:t>
            </w:r>
          </w:p>
          <w:p w14:paraId="08E15398">
            <w:pPr>
              <w:widowControl/>
              <w:textAlignment w:val="center"/>
              <w:rPr>
                <w:rFonts w:hint="eastAsia" w:asciiTheme="minorEastAsia" w:hAnsiTheme="minorEastAsia" w:cstheme="minorEastAsia"/>
                <w:color w:val="auto"/>
                <w:kern w:val="0"/>
                <w:sz w:val="20"/>
                <w:szCs w:val="20"/>
                <w:lang w:bidi="ar"/>
              </w:rPr>
            </w:pPr>
            <w:r>
              <w:rPr>
                <w:rFonts w:asciiTheme="minorEastAsia" w:hAnsiTheme="minorEastAsia" w:cstheme="minorEastAsia"/>
                <w:color w:val="auto"/>
                <w:kern w:val="0"/>
                <w:sz w:val="20"/>
                <w:szCs w:val="20"/>
                <w:lang w:bidi="ar"/>
              </w:rPr>
              <w:t>（1）国家奖学金；</w:t>
            </w:r>
          </w:p>
          <w:p w14:paraId="4750928F">
            <w:pPr>
              <w:widowControl/>
              <w:textAlignment w:val="center"/>
              <w:rPr>
                <w:rFonts w:hint="eastAsia" w:asciiTheme="minorEastAsia" w:hAnsiTheme="minorEastAsia" w:cstheme="minorEastAsia"/>
                <w:color w:val="auto"/>
                <w:kern w:val="0"/>
                <w:sz w:val="20"/>
                <w:szCs w:val="20"/>
                <w:lang w:bidi="ar"/>
              </w:rPr>
            </w:pPr>
            <w:r>
              <w:rPr>
                <w:rFonts w:asciiTheme="minorEastAsia" w:hAnsiTheme="minorEastAsia" w:cstheme="minorEastAsia"/>
                <w:color w:val="auto"/>
                <w:kern w:val="0"/>
                <w:sz w:val="20"/>
                <w:szCs w:val="20"/>
                <w:lang w:bidi="ar"/>
              </w:rPr>
              <w:t>（2）国家励志奖学金；</w:t>
            </w:r>
          </w:p>
          <w:p w14:paraId="79135575">
            <w:pPr>
              <w:widowControl/>
              <w:textAlignment w:val="center"/>
              <w:rPr>
                <w:rFonts w:hint="eastAsia" w:asciiTheme="minorEastAsia" w:hAnsiTheme="minorEastAsia" w:cstheme="minorEastAsia"/>
                <w:color w:val="auto"/>
                <w:kern w:val="0"/>
                <w:sz w:val="20"/>
                <w:szCs w:val="20"/>
                <w:lang w:bidi="ar"/>
              </w:rPr>
            </w:pPr>
            <w:r>
              <w:rPr>
                <w:rFonts w:asciiTheme="minorEastAsia" w:hAnsiTheme="minorEastAsia" w:cstheme="minorEastAsia"/>
                <w:color w:val="auto"/>
                <w:kern w:val="0"/>
                <w:sz w:val="20"/>
                <w:szCs w:val="20"/>
                <w:lang w:bidi="ar"/>
              </w:rPr>
              <w:t>（3）校级奖学金；</w:t>
            </w:r>
          </w:p>
          <w:p w14:paraId="52C08D85">
            <w:pPr>
              <w:widowControl/>
              <w:textAlignment w:val="center"/>
              <w:rPr>
                <w:rFonts w:asciiTheme="minorEastAsia" w:hAnsiTheme="minorEastAsia" w:cstheme="minorEastAsia"/>
                <w:color w:val="auto"/>
                <w:kern w:val="0"/>
                <w:sz w:val="20"/>
                <w:szCs w:val="20"/>
                <w:lang w:bidi="ar"/>
              </w:rPr>
            </w:pPr>
            <w:r>
              <w:rPr>
                <w:rFonts w:asciiTheme="minorEastAsia" w:hAnsiTheme="minorEastAsia" w:cstheme="minorEastAsia"/>
                <w:color w:val="auto"/>
                <w:kern w:val="0"/>
                <w:sz w:val="20"/>
                <w:szCs w:val="20"/>
                <w:lang w:bidi="ar"/>
              </w:rPr>
              <w:t>（4）校级</w:t>
            </w:r>
            <w:r>
              <w:rPr>
                <w:rFonts w:hint="eastAsia" w:asciiTheme="minorEastAsia" w:hAnsiTheme="minorEastAsia" w:cstheme="minorEastAsia"/>
                <w:color w:val="auto"/>
                <w:kern w:val="0"/>
                <w:sz w:val="20"/>
                <w:szCs w:val="20"/>
                <w:lang w:bidi="ar"/>
              </w:rPr>
              <w:t>及</w:t>
            </w:r>
            <w:r>
              <w:rPr>
                <w:rFonts w:asciiTheme="minorEastAsia" w:hAnsiTheme="minorEastAsia" w:cstheme="minorEastAsia"/>
                <w:color w:val="auto"/>
                <w:kern w:val="0"/>
                <w:sz w:val="20"/>
                <w:szCs w:val="20"/>
                <w:lang w:bidi="ar"/>
              </w:rPr>
              <w:t>以上优秀毕业生荣誉称号。</w:t>
            </w:r>
          </w:p>
          <w:p w14:paraId="13DDE4DE">
            <w:pPr>
              <w:widowControl/>
              <w:textAlignment w:val="center"/>
              <w:rPr>
                <w:rFonts w:hint="eastAsia" w:asciiTheme="minorEastAsia" w:hAnsiTheme="minorEastAsia" w:cstheme="minorEastAsia"/>
                <w:color w:val="auto"/>
                <w:kern w:val="0"/>
                <w:sz w:val="20"/>
                <w:szCs w:val="20"/>
                <w:lang w:bidi="ar"/>
              </w:rPr>
            </w:pPr>
            <w:r>
              <w:rPr>
                <w:rFonts w:asciiTheme="minorEastAsia" w:hAnsiTheme="minorEastAsia" w:cstheme="minorEastAsia"/>
                <w:color w:val="auto"/>
                <w:kern w:val="0"/>
                <w:sz w:val="20"/>
                <w:szCs w:val="20"/>
                <w:lang w:bidi="ar"/>
              </w:rPr>
              <w:t>2.在校期间，曾担任下列职务之一，且任职时间1学年及以上：</w:t>
            </w:r>
          </w:p>
          <w:p w14:paraId="42A1DD48">
            <w:pPr>
              <w:widowControl/>
              <w:textAlignment w:val="center"/>
              <w:rPr>
                <w:rFonts w:hint="eastAsia" w:asciiTheme="minorEastAsia" w:hAnsiTheme="minorEastAsia" w:cstheme="minorEastAsia"/>
                <w:color w:val="auto"/>
                <w:kern w:val="0"/>
                <w:sz w:val="20"/>
                <w:szCs w:val="20"/>
                <w:lang w:bidi="ar"/>
              </w:rPr>
            </w:pPr>
            <w:r>
              <w:rPr>
                <w:rFonts w:asciiTheme="minorEastAsia" w:hAnsiTheme="minorEastAsia" w:cstheme="minorEastAsia"/>
                <w:color w:val="auto"/>
                <w:kern w:val="0"/>
                <w:sz w:val="20"/>
                <w:szCs w:val="20"/>
                <w:lang w:bidi="ar"/>
              </w:rPr>
              <w:t>（1）校团组织副书记或各部</w:t>
            </w:r>
            <w:r>
              <w:rPr>
                <w:rFonts w:hint="eastAsia" w:asciiTheme="minorEastAsia" w:hAnsiTheme="minorEastAsia" w:cstheme="minorEastAsia"/>
                <w:color w:val="auto"/>
                <w:kern w:val="0"/>
                <w:sz w:val="20"/>
                <w:szCs w:val="20"/>
                <w:lang w:bidi="ar"/>
              </w:rPr>
              <w:t>正、副</w:t>
            </w:r>
            <w:r>
              <w:rPr>
                <w:rFonts w:asciiTheme="minorEastAsia" w:hAnsiTheme="minorEastAsia" w:cstheme="minorEastAsia"/>
                <w:color w:val="auto"/>
                <w:kern w:val="0"/>
                <w:sz w:val="20"/>
                <w:szCs w:val="20"/>
                <w:lang w:bidi="ar"/>
              </w:rPr>
              <w:t>部长。</w:t>
            </w:r>
          </w:p>
          <w:p w14:paraId="56B2FBAE">
            <w:pPr>
              <w:widowControl/>
              <w:textAlignment w:val="center"/>
              <w:rPr>
                <w:rFonts w:hint="eastAsia" w:asciiTheme="minorEastAsia" w:hAnsiTheme="minorEastAsia" w:cstheme="minorEastAsia"/>
                <w:color w:val="auto"/>
                <w:kern w:val="0"/>
                <w:sz w:val="20"/>
                <w:szCs w:val="20"/>
                <w:lang w:bidi="ar"/>
              </w:rPr>
            </w:pPr>
            <w:r>
              <w:rPr>
                <w:rFonts w:asciiTheme="minorEastAsia" w:hAnsiTheme="minorEastAsia" w:cstheme="minorEastAsia"/>
                <w:color w:val="auto"/>
                <w:kern w:val="0"/>
                <w:sz w:val="20"/>
                <w:szCs w:val="20"/>
                <w:lang w:bidi="ar"/>
              </w:rPr>
              <w:t>（2）校学生会主席团成员或各部</w:t>
            </w:r>
            <w:r>
              <w:rPr>
                <w:rFonts w:hint="eastAsia" w:asciiTheme="minorEastAsia" w:hAnsiTheme="minorEastAsia" w:cstheme="minorEastAsia"/>
                <w:color w:val="auto"/>
                <w:kern w:val="0"/>
                <w:sz w:val="20"/>
                <w:szCs w:val="20"/>
                <w:lang w:bidi="ar"/>
              </w:rPr>
              <w:t>正、副</w:t>
            </w:r>
            <w:r>
              <w:rPr>
                <w:rFonts w:asciiTheme="minorEastAsia" w:hAnsiTheme="minorEastAsia" w:cstheme="minorEastAsia"/>
                <w:color w:val="auto"/>
                <w:kern w:val="0"/>
                <w:sz w:val="20"/>
                <w:szCs w:val="20"/>
                <w:lang w:bidi="ar"/>
              </w:rPr>
              <w:t>部长；</w:t>
            </w:r>
            <w:r>
              <w:rPr>
                <w:rFonts w:hint="eastAsia" w:asciiTheme="minorEastAsia" w:hAnsiTheme="minorEastAsia" w:cstheme="minorEastAsia"/>
                <w:color w:val="auto"/>
                <w:kern w:val="0"/>
                <w:sz w:val="20"/>
                <w:szCs w:val="20"/>
                <w:lang w:bidi="ar"/>
              </w:rPr>
              <w:t xml:space="preserve"> </w:t>
            </w:r>
          </w:p>
          <w:p w14:paraId="2B6E2AF6">
            <w:pPr>
              <w:widowControl/>
              <w:textAlignment w:val="center"/>
              <w:rPr>
                <w:rFonts w:hint="eastAsia" w:asciiTheme="minorEastAsia" w:hAnsiTheme="minorEastAsia" w:cstheme="minorEastAsia"/>
                <w:color w:val="auto"/>
                <w:kern w:val="0"/>
                <w:sz w:val="20"/>
                <w:szCs w:val="20"/>
                <w:lang w:bidi="ar"/>
              </w:rPr>
            </w:pPr>
            <w:r>
              <w:rPr>
                <w:rFonts w:asciiTheme="minorEastAsia" w:hAnsiTheme="minorEastAsia" w:cstheme="minorEastAsia"/>
                <w:color w:val="auto"/>
                <w:kern w:val="0"/>
                <w:sz w:val="20"/>
                <w:szCs w:val="20"/>
                <w:lang w:bidi="ar"/>
              </w:rPr>
              <w:t>（3）二级学院团组织副书记或各部部长；</w:t>
            </w:r>
          </w:p>
          <w:p w14:paraId="3C72F6A9">
            <w:pPr>
              <w:widowControl/>
              <w:textAlignment w:val="center"/>
              <w:rPr>
                <w:rFonts w:asciiTheme="minorEastAsia" w:hAnsiTheme="minorEastAsia" w:cstheme="minorEastAsia"/>
                <w:color w:val="auto"/>
                <w:kern w:val="0"/>
                <w:sz w:val="20"/>
                <w:szCs w:val="20"/>
                <w:lang w:bidi="ar"/>
              </w:rPr>
            </w:pPr>
            <w:r>
              <w:rPr>
                <w:rFonts w:asciiTheme="minorEastAsia" w:hAnsiTheme="minorEastAsia" w:cstheme="minorEastAsia"/>
                <w:color w:val="auto"/>
                <w:kern w:val="0"/>
                <w:sz w:val="20"/>
                <w:szCs w:val="20"/>
                <w:lang w:bidi="ar"/>
              </w:rPr>
              <w:t>（4）二级学院学生会主席团成员或各部部长；</w:t>
            </w:r>
          </w:p>
          <w:p w14:paraId="7C40C2A3">
            <w:pPr>
              <w:pStyle w:val="2"/>
              <w:rPr>
                <w:rFonts w:hint="eastAsia" w:asciiTheme="minorEastAsia" w:hAnsiTheme="minorEastAsia" w:cstheme="minorEastAsia"/>
                <w:color w:val="auto"/>
                <w:kern w:val="0"/>
                <w:sz w:val="20"/>
                <w:szCs w:val="20"/>
                <w:lang w:bidi="ar"/>
              </w:rPr>
            </w:pPr>
            <w:r>
              <w:rPr>
                <w:rFonts w:asciiTheme="minorEastAsia" w:hAnsiTheme="minorEastAsia" w:cstheme="minorEastAsia"/>
                <w:color w:val="auto"/>
                <w:kern w:val="0"/>
                <w:sz w:val="20"/>
                <w:szCs w:val="20"/>
                <w:lang w:bidi="ar"/>
              </w:rPr>
              <w:t>（</w:t>
            </w:r>
            <w:r>
              <w:rPr>
                <w:rFonts w:hint="eastAsia" w:asciiTheme="minorEastAsia" w:hAnsiTheme="minorEastAsia" w:cstheme="minorEastAsia"/>
                <w:color w:val="auto"/>
                <w:kern w:val="0"/>
                <w:sz w:val="20"/>
                <w:szCs w:val="20"/>
                <w:lang w:bidi="ar"/>
              </w:rPr>
              <w:t>5</w:t>
            </w:r>
            <w:r>
              <w:rPr>
                <w:rFonts w:asciiTheme="minorEastAsia" w:hAnsiTheme="minorEastAsia" w:cstheme="minorEastAsia"/>
                <w:color w:val="auto"/>
                <w:kern w:val="0"/>
                <w:sz w:val="20"/>
                <w:szCs w:val="20"/>
                <w:lang w:bidi="ar"/>
              </w:rPr>
              <w:t>）</w:t>
            </w:r>
            <w:r>
              <w:rPr>
                <w:rFonts w:hint="eastAsia" w:asciiTheme="minorEastAsia" w:hAnsiTheme="minorEastAsia" w:eastAsiaTheme="minorEastAsia" w:cstheme="minorEastAsia"/>
                <w:color w:val="auto"/>
                <w:kern w:val="0"/>
                <w:sz w:val="20"/>
                <w:szCs w:val="20"/>
                <w:lang w:bidi="ar"/>
              </w:rPr>
              <w:t>团支部书记或各教学班班长。</w:t>
            </w:r>
          </w:p>
        </w:tc>
        <w:tc>
          <w:tcPr>
            <w:tcW w:w="3850" w:type="dxa"/>
            <w:tcBorders>
              <w:top w:val="single" w:color="auto" w:sz="4" w:space="0"/>
              <w:left w:val="single" w:color="auto" w:sz="4" w:space="0"/>
              <w:bottom w:val="single" w:color="auto" w:sz="4" w:space="0"/>
              <w:right w:val="single" w:color="auto" w:sz="4" w:space="0"/>
            </w:tcBorders>
            <w:noWrap/>
            <w:vAlign w:val="center"/>
          </w:tcPr>
          <w:p w14:paraId="5B77D057">
            <w:pPr>
              <w:pStyle w:val="2"/>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医</w:t>
            </w:r>
            <w:r>
              <w:rPr>
                <w:rFonts w:hint="eastAsia" w:asciiTheme="minorEastAsia" w:hAnsiTheme="minorEastAsia" w:eastAsiaTheme="minorEastAsia" w:cstheme="minorEastAsia"/>
                <w:color w:val="auto"/>
                <w:sz w:val="20"/>
                <w:szCs w:val="20"/>
                <w:lang w:val="en-US" w:eastAsia="zh-CN"/>
              </w:rPr>
              <w:t>药卫生</w:t>
            </w:r>
            <w:r>
              <w:rPr>
                <w:rFonts w:hint="eastAsia" w:asciiTheme="minorEastAsia" w:hAnsiTheme="minorEastAsia" w:eastAsiaTheme="minorEastAsia" w:cstheme="minorEastAsia"/>
                <w:color w:val="auto"/>
                <w:sz w:val="20"/>
                <w:szCs w:val="20"/>
              </w:rPr>
              <w:t>大类</w:t>
            </w:r>
          </w:p>
        </w:tc>
        <w:tc>
          <w:tcPr>
            <w:tcW w:w="1222" w:type="dxa"/>
            <w:tcBorders>
              <w:top w:val="single" w:color="auto" w:sz="4" w:space="0"/>
              <w:left w:val="single" w:color="auto" w:sz="4" w:space="0"/>
              <w:bottom w:val="single" w:color="auto" w:sz="4" w:space="0"/>
              <w:right w:val="single" w:color="auto" w:sz="4" w:space="0"/>
            </w:tcBorders>
            <w:noWrap/>
            <w:vAlign w:val="center"/>
          </w:tcPr>
          <w:p w14:paraId="1E806D74">
            <w:pPr>
              <w:pStyle w:val="2"/>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20</w:t>
            </w:r>
          </w:p>
        </w:tc>
        <w:tc>
          <w:tcPr>
            <w:tcW w:w="942" w:type="dxa"/>
            <w:tcBorders>
              <w:top w:val="single" w:color="auto" w:sz="4" w:space="0"/>
              <w:left w:val="single" w:color="auto" w:sz="4" w:space="0"/>
              <w:bottom w:val="single" w:color="auto" w:sz="4" w:space="0"/>
              <w:right w:val="single" w:color="auto" w:sz="4" w:space="0"/>
            </w:tcBorders>
            <w:noWrap/>
            <w:vAlign w:val="center"/>
          </w:tcPr>
          <w:p w14:paraId="3FF3B86F">
            <w:pPr>
              <w:widowControl/>
              <w:jc w:val="left"/>
              <w:textAlignment w:val="center"/>
              <w:rPr>
                <w:rFonts w:hint="eastAsia" w:asciiTheme="minorEastAsia" w:hAnsiTheme="minorEastAsia" w:cstheme="minorEastAsia"/>
                <w:color w:val="auto"/>
                <w:sz w:val="20"/>
                <w:szCs w:val="20"/>
              </w:rPr>
            </w:pPr>
          </w:p>
        </w:tc>
      </w:tr>
      <w:tr w14:paraId="16B11DB7">
        <w:tblPrEx>
          <w:tblCellMar>
            <w:top w:w="0" w:type="dxa"/>
            <w:left w:w="108" w:type="dxa"/>
            <w:bottom w:w="0" w:type="dxa"/>
            <w:right w:w="108" w:type="dxa"/>
          </w:tblCellMar>
        </w:tblPrEx>
        <w:trPr>
          <w:trHeight w:val="1180" w:hRule="atLeast"/>
          <w:jc w:val="center"/>
        </w:trPr>
        <w:tc>
          <w:tcPr>
            <w:tcW w:w="20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FD7C9B">
            <w:pPr>
              <w:widowControl/>
              <w:jc w:val="center"/>
              <w:textAlignment w:val="center"/>
              <w:rPr>
                <w:rFonts w:hint="eastAsia" w:asciiTheme="minorEastAsia" w:hAnsiTheme="minorEastAsia" w:cstheme="minorEastAsia"/>
                <w:color w:val="auto"/>
                <w:kern w:val="0"/>
                <w:sz w:val="20"/>
                <w:szCs w:val="20"/>
                <w:lang w:bidi="ar"/>
              </w:rPr>
            </w:pPr>
            <w:r>
              <w:rPr>
                <w:rFonts w:hint="eastAsia" w:asciiTheme="minorEastAsia" w:hAnsiTheme="minorEastAsia" w:cstheme="minorEastAsia"/>
                <w:color w:val="auto"/>
                <w:kern w:val="0"/>
                <w:sz w:val="20"/>
                <w:szCs w:val="20"/>
                <w:lang w:bidi="ar"/>
              </w:rPr>
              <w:t>科研助理</w:t>
            </w:r>
          </w:p>
        </w:tc>
        <w:tc>
          <w:tcPr>
            <w:tcW w:w="1391" w:type="dxa"/>
            <w:tcBorders>
              <w:top w:val="single" w:color="auto" w:sz="4" w:space="0"/>
              <w:left w:val="single" w:color="auto" w:sz="4" w:space="0"/>
              <w:bottom w:val="single" w:color="auto" w:sz="4" w:space="0"/>
              <w:right w:val="single" w:color="auto" w:sz="4" w:space="0"/>
            </w:tcBorders>
            <w:vAlign w:val="center"/>
          </w:tcPr>
          <w:p w14:paraId="7AA21F3F">
            <w:pPr>
              <w:widowControl/>
              <w:jc w:val="center"/>
              <w:textAlignment w:val="center"/>
              <w:rPr>
                <w:rFonts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KY001</w:t>
            </w:r>
          </w:p>
        </w:tc>
        <w:tc>
          <w:tcPr>
            <w:tcW w:w="4138" w:type="dxa"/>
            <w:vMerge w:val="continue"/>
            <w:tcBorders>
              <w:top w:val="single" w:color="auto" w:sz="4" w:space="0"/>
              <w:left w:val="single" w:color="auto" w:sz="4" w:space="0"/>
              <w:bottom w:val="single" w:color="auto" w:sz="4" w:space="0"/>
              <w:right w:val="single" w:color="auto" w:sz="4" w:space="0"/>
            </w:tcBorders>
            <w:vAlign w:val="center"/>
          </w:tcPr>
          <w:p w14:paraId="3895A507">
            <w:pPr>
              <w:widowControl/>
              <w:jc w:val="center"/>
              <w:textAlignment w:val="center"/>
              <w:rPr>
                <w:rFonts w:hint="eastAsia" w:asciiTheme="minorEastAsia" w:hAnsiTheme="minorEastAsia" w:cstheme="minorEastAsia"/>
                <w:color w:val="auto"/>
                <w:kern w:val="0"/>
                <w:sz w:val="20"/>
                <w:szCs w:val="20"/>
                <w:lang w:bidi="ar"/>
              </w:rPr>
            </w:pPr>
          </w:p>
        </w:tc>
        <w:tc>
          <w:tcPr>
            <w:tcW w:w="3850" w:type="dxa"/>
            <w:tcBorders>
              <w:top w:val="single" w:color="auto" w:sz="4" w:space="0"/>
              <w:left w:val="single" w:color="auto" w:sz="4" w:space="0"/>
              <w:bottom w:val="single" w:color="auto" w:sz="4" w:space="0"/>
              <w:right w:val="single" w:color="auto" w:sz="4" w:space="0"/>
            </w:tcBorders>
            <w:noWrap/>
            <w:vAlign w:val="center"/>
          </w:tcPr>
          <w:p w14:paraId="5FE8E22C">
            <w:pPr>
              <w:pStyle w:val="2"/>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须具有药学类（含中药学类）学科专业背景，同等条件下熟悉并掌握如紫外、高效液相色谱、气相色谱等常规实验操作优先。</w:t>
            </w:r>
          </w:p>
        </w:tc>
        <w:tc>
          <w:tcPr>
            <w:tcW w:w="1222" w:type="dxa"/>
            <w:tcBorders>
              <w:top w:val="single" w:color="auto" w:sz="4" w:space="0"/>
              <w:left w:val="single" w:color="auto" w:sz="4" w:space="0"/>
              <w:bottom w:val="single" w:color="auto" w:sz="4" w:space="0"/>
              <w:right w:val="single" w:color="auto" w:sz="4" w:space="0"/>
            </w:tcBorders>
            <w:noWrap/>
            <w:vAlign w:val="center"/>
          </w:tcPr>
          <w:p w14:paraId="043989A8">
            <w:pPr>
              <w:pStyle w:val="2"/>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w:t>
            </w:r>
          </w:p>
        </w:tc>
        <w:tc>
          <w:tcPr>
            <w:tcW w:w="942" w:type="dxa"/>
            <w:tcBorders>
              <w:top w:val="single" w:color="auto" w:sz="4" w:space="0"/>
              <w:left w:val="single" w:color="auto" w:sz="4" w:space="0"/>
              <w:bottom w:val="single" w:color="auto" w:sz="4" w:space="0"/>
              <w:right w:val="single" w:color="auto" w:sz="4" w:space="0"/>
            </w:tcBorders>
            <w:noWrap/>
            <w:vAlign w:val="center"/>
          </w:tcPr>
          <w:p w14:paraId="2E629313">
            <w:pPr>
              <w:widowControl/>
              <w:jc w:val="left"/>
              <w:textAlignment w:val="center"/>
              <w:rPr>
                <w:rFonts w:hint="eastAsia" w:asciiTheme="minorEastAsia" w:hAnsiTheme="minorEastAsia" w:cstheme="minorEastAsia"/>
                <w:color w:val="auto"/>
                <w:sz w:val="20"/>
                <w:szCs w:val="20"/>
              </w:rPr>
            </w:pPr>
          </w:p>
        </w:tc>
      </w:tr>
      <w:tr w14:paraId="34A7B8EB">
        <w:tblPrEx>
          <w:tblCellMar>
            <w:top w:w="0" w:type="dxa"/>
            <w:left w:w="108" w:type="dxa"/>
            <w:bottom w:w="0" w:type="dxa"/>
            <w:right w:w="108" w:type="dxa"/>
          </w:tblCellMar>
        </w:tblPrEx>
        <w:trPr>
          <w:trHeight w:val="1055" w:hRule="atLeast"/>
          <w:jc w:val="center"/>
        </w:trPr>
        <w:tc>
          <w:tcPr>
            <w:tcW w:w="201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3CDB8D8">
            <w:pPr>
              <w:widowControl/>
              <w:jc w:val="center"/>
              <w:textAlignment w:val="center"/>
              <w:rPr>
                <w:rFonts w:hint="eastAsia" w:asciiTheme="minorEastAsia" w:hAnsiTheme="minorEastAsia" w:cstheme="minorEastAsia"/>
                <w:color w:val="auto"/>
                <w:kern w:val="0"/>
                <w:sz w:val="20"/>
                <w:szCs w:val="20"/>
                <w:lang w:bidi="ar"/>
              </w:rPr>
            </w:pPr>
          </w:p>
        </w:tc>
        <w:tc>
          <w:tcPr>
            <w:tcW w:w="1391" w:type="dxa"/>
            <w:tcBorders>
              <w:top w:val="single" w:color="auto" w:sz="4" w:space="0"/>
              <w:left w:val="single" w:color="auto" w:sz="4" w:space="0"/>
              <w:bottom w:val="single" w:color="auto" w:sz="4" w:space="0"/>
              <w:right w:val="single" w:color="auto" w:sz="4" w:space="0"/>
            </w:tcBorders>
            <w:noWrap/>
            <w:vAlign w:val="center"/>
          </w:tcPr>
          <w:p w14:paraId="2638F543">
            <w:pPr>
              <w:widowControl/>
              <w:jc w:val="center"/>
              <w:textAlignment w:val="center"/>
              <w:rPr>
                <w:rFonts w:ascii="Times New Roman" w:hAnsi="Times New Roman" w:eastAsia="宋体" w:cs="Times New Roman"/>
                <w:color w:val="auto"/>
                <w:sz w:val="20"/>
                <w:szCs w:val="20"/>
              </w:rPr>
            </w:pPr>
            <w:r>
              <w:rPr>
                <w:rFonts w:hint="eastAsia" w:ascii="Times New Roman" w:hAnsi="Times New Roman" w:eastAsia="宋体" w:cs="Times New Roman"/>
                <w:color w:val="auto"/>
                <w:sz w:val="20"/>
                <w:szCs w:val="20"/>
              </w:rPr>
              <w:t>KY002</w:t>
            </w:r>
          </w:p>
        </w:tc>
        <w:tc>
          <w:tcPr>
            <w:tcW w:w="4138" w:type="dxa"/>
            <w:vMerge w:val="continue"/>
            <w:tcBorders>
              <w:top w:val="single" w:color="auto" w:sz="4" w:space="0"/>
              <w:left w:val="single" w:color="auto" w:sz="4" w:space="0"/>
              <w:bottom w:val="single" w:color="auto" w:sz="4" w:space="0"/>
              <w:right w:val="single" w:color="auto" w:sz="4" w:space="0"/>
            </w:tcBorders>
            <w:vAlign w:val="center"/>
          </w:tcPr>
          <w:p w14:paraId="7225C70E">
            <w:pPr>
              <w:widowControl/>
              <w:jc w:val="center"/>
              <w:textAlignment w:val="center"/>
              <w:rPr>
                <w:rFonts w:hint="eastAsia" w:asciiTheme="minorEastAsia" w:hAnsiTheme="minorEastAsia" w:cstheme="minorEastAsia"/>
                <w:color w:val="auto"/>
                <w:kern w:val="0"/>
                <w:sz w:val="20"/>
                <w:szCs w:val="20"/>
                <w:lang w:bidi="ar"/>
              </w:rPr>
            </w:pPr>
          </w:p>
        </w:tc>
        <w:tc>
          <w:tcPr>
            <w:tcW w:w="3850" w:type="dxa"/>
            <w:tcBorders>
              <w:top w:val="single" w:color="auto" w:sz="4" w:space="0"/>
              <w:left w:val="single" w:color="auto" w:sz="4" w:space="0"/>
              <w:bottom w:val="single" w:color="auto" w:sz="4" w:space="0"/>
              <w:right w:val="single" w:color="auto" w:sz="4" w:space="0"/>
            </w:tcBorders>
            <w:vAlign w:val="center"/>
          </w:tcPr>
          <w:p w14:paraId="2E525B60">
            <w:pPr>
              <w:pStyle w:val="2"/>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须具有医学门类专业背景，同等条件下熟悉并掌握分子生物学常规实验操作优先。</w:t>
            </w:r>
          </w:p>
        </w:tc>
        <w:tc>
          <w:tcPr>
            <w:tcW w:w="1222" w:type="dxa"/>
            <w:tcBorders>
              <w:top w:val="single" w:color="auto" w:sz="4" w:space="0"/>
              <w:left w:val="single" w:color="auto" w:sz="4" w:space="0"/>
              <w:bottom w:val="single" w:color="auto" w:sz="4" w:space="0"/>
              <w:right w:val="single" w:color="auto" w:sz="4" w:space="0"/>
            </w:tcBorders>
            <w:vAlign w:val="center"/>
          </w:tcPr>
          <w:p w14:paraId="28882BF2">
            <w:pPr>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942" w:type="dxa"/>
            <w:tcBorders>
              <w:top w:val="single" w:color="auto" w:sz="4" w:space="0"/>
              <w:left w:val="single" w:color="auto" w:sz="4" w:space="0"/>
              <w:bottom w:val="single" w:color="auto" w:sz="4" w:space="0"/>
              <w:right w:val="single" w:color="auto" w:sz="4" w:space="0"/>
            </w:tcBorders>
            <w:vAlign w:val="center"/>
          </w:tcPr>
          <w:p w14:paraId="0B0AB3FD">
            <w:pPr>
              <w:rPr>
                <w:rFonts w:hint="eastAsia" w:asciiTheme="minorEastAsia" w:hAnsiTheme="minorEastAsia" w:cstheme="minorEastAsia"/>
                <w:color w:val="auto"/>
                <w:szCs w:val="21"/>
              </w:rPr>
            </w:pPr>
          </w:p>
        </w:tc>
      </w:tr>
      <w:tr w14:paraId="38F8B559">
        <w:tblPrEx>
          <w:tblCellMar>
            <w:top w:w="0" w:type="dxa"/>
            <w:left w:w="108" w:type="dxa"/>
            <w:bottom w:w="0" w:type="dxa"/>
            <w:right w:w="108" w:type="dxa"/>
          </w:tblCellMar>
        </w:tblPrEx>
        <w:trPr>
          <w:trHeight w:val="1132" w:hRule="atLeast"/>
          <w:jc w:val="center"/>
        </w:trPr>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6DD834">
            <w:pPr>
              <w:widowControl/>
              <w:jc w:val="center"/>
              <w:textAlignment w:val="center"/>
              <w:rPr>
                <w:rFonts w:hint="eastAsia" w:asciiTheme="minorEastAsia" w:hAnsiTheme="minorEastAsia" w:cstheme="minorEastAsia"/>
                <w:color w:val="auto"/>
                <w:kern w:val="0"/>
                <w:sz w:val="20"/>
                <w:szCs w:val="20"/>
                <w:lang w:bidi="ar"/>
              </w:rPr>
            </w:pPr>
            <w:r>
              <w:rPr>
                <w:rFonts w:hint="eastAsia" w:asciiTheme="minorEastAsia" w:hAnsiTheme="minorEastAsia" w:cstheme="minorEastAsia"/>
                <w:color w:val="auto"/>
                <w:kern w:val="0"/>
                <w:sz w:val="20"/>
                <w:szCs w:val="20"/>
                <w:lang w:bidi="ar"/>
              </w:rPr>
              <w:t>管理助理</w:t>
            </w:r>
            <w:bookmarkStart w:id="1" w:name="_GoBack"/>
            <w:bookmarkEnd w:id="1"/>
          </w:p>
        </w:tc>
        <w:tc>
          <w:tcPr>
            <w:tcW w:w="1391" w:type="dxa"/>
            <w:tcBorders>
              <w:top w:val="single" w:color="auto" w:sz="4" w:space="0"/>
              <w:left w:val="single" w:color="auto" w:sz="4" w:space="0"/>
              <w:bottom w:val="single" w:color="auto" w:sz="4" w:space="0"/>
              <w:right w:val="single" w:color="auto" w:sz="4" w:space="0"/>
            </w:tcBorders>
            <w:noWrap/>
            <w:vAlign w:val="center"/>
          </w:tcPr>
          <w:p w14:paraId="0E0C0BA6">
            <w:pPr>
              <w:widowControl/>
              <w:jc w:val="center"/>
              <w:textAlignment w:val="center"/>
              <w:rPr>
                <w:rFonts w:ascii="Times New Roman" w:hAnsi="Times New Roman" w:eastAsia="宋体" w:cs="Times New Roman"/>
                <w:color w:val="auto"/>
                <w:sz w:val="20"/>
                <w:szCs w:val="20"/>
              </w:rPr>
            </w:pPr>
            <w:r>
              <w:rPr>
                <w:rFonts w:hint="eastAsia" w:ascii="Times New Roman" w:hAnsi="Times New Roman" w:eastAsia="宋体" w:cs="Times New Roman"/>
                <w:color w:val="auto"/>
                <w:sz w:val="20"/>
                <w:szCs w:val="20"/>
              </w:rPr>
              <w:t>GL001</w:t>
            </w:r>
          </w:p>
        </w:tc>
        <w:tc>
          <w:tcPr>
            <w:tcW w:w="4138" w:type="dxa"/>
            <w:vMerge w:val="continue"/>
            <w:tcBorders>
              <w:top w:val="single" w:color="auto" w:sz="4" w:space="0"/>
              <w:left w:val="single" w:color="auto" w:sz="4" w:space="0"/>
              <w:bottom w:val="single" w:color="auto" w:sz="4" w:space="0"/>
              <w:right w:val="single" w:color="auto" w:sz="4" w:space="0"/>
            </w:tcBorders>
            <w:vAlign w:val="center"/>
          </w:tcPr>
          <w:p w14:paraId="7F27A117">
            <w:pPr>
              <w:widowControl/>
              <w:jc w:val="center"/>
              <w:textAlignment w:val="center"/>
              <w:rPr>
                <w:rFonts w:hint="eastAsia" w:asciiTheme="minorEastAsia" w:hAnsiTheme="minorEastAsia" w:cstheme="minorEastAsia"/>
                <w:color w:val="auto"/>
                <w:kern w:val="0"/>
                <w:sz w:val="20"/>
                <w:szCs w:val="20"/>
                <w:lang w:bidi="ar"/>
              </w:rPr>
            </w:pPr>
          </w:p>
        </w:tc>
        <w:tc>
          <w:tcPr>
            <w:tcW w:w="3850" w:type="dxa"/>
            <w:tcBorders>
              <w:top w:val="single" w:color="auto" w:sz="4" w:space="0"/>
              <w:left w:val="single" w:color="auto" w:sz="4" w:space="0"/>
              <w:bottom w:val="single" w:color="auto" w:sz="4" w:space="0"/>
              <w:right w:val="single" w:color="auto" w:sz="4" w:space="0"/>
            </w:tcBorders>
            <w:vAlign w:val="center"/>
          </w:tcPr>
          <w:p w14:paraId="2E5BDBA1">
            <w:pPr>
              <w:widowControl/>
              <w:jc w:val="center"/>
              <w:textAlignment w:val="center"/>
              <w:rPr>
                <w:rFonts w:hint="eastAsia" w:asciiTheme="minorEastAsia" w:hAnsiTheme="minorEastAsia" w:cstheme="minorEastAsia"/>
                <w:color w:val="auto"/>
                <w:sz w:val="20"/>
                <w:szCs w:val="20"/>
              </w:rPr>
            </w:pPr>
            <w:r>
              <w:rPr>
                <w:rFonts w:hint="eastAsia" w:asciiTheme="minorEastAsia" w:hAnsiTheme="minorEastAsia" w:cstheme="minorEastAsia"/>
                <w:color w:val="auto"/>
                <w:sz w:val="20"/>
                <w:szCs w:val="20"/>
              </w:rPr>
              <w:t>不限专业</w:t>
            </w:r>
          </w:p>
        </w:tc>
        <w:tc>
          <w:tcPr>
            <w:tcW w:w="1222" w:type="dxa"/>
            <w:tcBorders>
              <w:top w:val="single" w:color="auto" w:sz="4" w:space="0"/>
              <w:left w:val="single" w:color="auto" w:sz="4" w:space="0"/>
              <w:bottom w:val="single" w:color="auto" w:sz="4" w:space="0"/>
              <w:right w:val="single" w:color="auto" w:sz="4" w:space="0"/>
            </w:tcBorders>
            <w:vAlign w:val="center"/>
          </w:tcPr>
          <w:p w14:paraId="1505751A">
            <w:pPr>
              <w:widowControl/>
              <w:jc w:val="center"/>
              <w:textAlignment w:val="center"/>
              <w:rPr>
                <w:rFonts w:hint="eastAsia" w:asciiTheme="minorEastAsia" w:hAnsiTheme="minorEastAsia" w:cstheme="minorEastAsia"/>
                <w:color w:val="auto"/>
                <w:sz w:val="20"/>
                <w:szCs w:val="20"/>
              </w:rPr>
            </w:pPr>
            <w:r>
              <w:rPr>
                <w:rFonts w:hint="eastAsia" w:asciiTheme="minorEastAsia" w:hAnsiTheme="minorEastAsia" w:cstheme="minorEastAsia"/>
                <w:color w:val="auto"/>
                <w:sz w:val="20"/>
                <w:szCs w:val="20"/>
              </w:rPr>
              <w:t>15</w:t>
            </w:r>
          </w:p>
        </w:tc>
        <w:tc>
          <w:tcPr>
            <w:tcW w:w="942" w:type="dxa"/>
            <w:tcBorders>
              <w:top w:val="single" w:color="auto" w:sz="4" w:space="0"/>
              <w:left w:val="single" w:color="auto" w:sz="4" w:space="0"/>
              <w:bottom w:val="single" w:color="auto" w:sz="4" w:space="0"/>
              <w:right w:val="single" w:color="auto" w:sz="4" w:space="0"/>
            </w:tcBorders>
            <w:vAlign w:val="center"/>
          </w:tcPr>
          <w:p w14:paraId="0D6A101C">
            <w:pPr>
              <w:widowControl/>
              <w:jc w:val="left"/>
              <w:textAlignment w:val="center"/>
              <w:rPr>
                <w:rFonts w:hint="eastAsia" w:asciiTheme="minorEastAsia" w:hAnsiTheme="minorEastAsia" w:cstheme="minorEastAsia"/>
                <w:color w:val="auto"/>
                <w:szCs w:val="21"/>
              </w:rPr>
            </w:pPr>
          </w:p>
        </w:tc>
      </w:tr>
      <w:tr w14:paraId="03269A56">
        <w:tblPrEx>
          <w:tblCellMar>
            <w:top w:w="0" w:type="dxa"/>
            <w:left w:w="108" w:type="dxa"/>
            <w:bottom w:w="0" w:type="dxa"/>
            <w:right w:w="108" w:type="dxa"/>
          </w:tblCellMar>
        </w:tblPrEx>
        <w:trPr>
          <w:trHeight w:val="962" w:hRule="atLeast"/>
          <w:jc w:val="center"/>
        </w:trPr>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1F37F">
            <w:pPr>
              <w:widowControl/>
              <w:jc w:val="center"/>
              <w:textAlignment w:val="center"/>
              <w:rPr>
                <w:rFonts w:hint="eastAsia" w:asciiTheme="minorEastAsia" w:hAnsiTheme="minorEastAsia" w:cstheme="minorEastAsia"/>
                <w:color w:val="auto"/>
                <w:kern w:val="0"/>
                <w:szCs w:val="21"/>
                <w:lang w:bidi="ar"/>
              </w:rPr>
            </w:pPr>
            <w:r>
              <w:rPr>
                <w:rFonts w:hint="eastAsia" w:asciiTheme="minorEastAsia" w:hAnsiTheme="minorEastAsia" w:cstheme="minorEastAsia"/>
                <w:color w:val="auto"/>
                <w:kern w:val="0"/>
                <w:szCs w:val="21"/>
                <w:lang w:bidi="ar"/>
              </w:rPr>
              <w:t>合计</w:t>
            </w:r>
          </w:p>
        </w:tc>
        <w:tc>
          <w:tcPr>
            <w:tcW w:w="1391" w:type="dxa"/>
            <w:tcBorders>
              <w:top w:val="single" w:color="auto" w:sz="4" w:space="0"/>
              <w:left w:val="single" w:color="auto" w:sz="4" w:space="0"/>
              <w:bottom w:val="single" w:color="auto" w:sz="4" w:space="0"/>
              <w:right w:val="single" w:color="auto" w:sz="4" w:space="0"/>
            </w:tcBorders>
            <w:noWrap/>
            <w:vAlign w:val="center"/>
          </w:tcPr>
          <w:p w14:paraId="3AF712A6">
            <w:pPr>
              <w:widowControl/>
              <w:jc w:val="center"/>
              <w:textAlignment w:val="center"/>
              <w:rPr>
                <w:rFonts w:ascii="Times New Roman" w:hAnsi="Times New Roman" w:eastAsia="宋体" w:cs="Times New Roman"/>
                <w:color w:val="auto"/>
                <w:szCs w:val="21"/>
              </w:rPr>
            </w:pPr>
          </w:p>
        </w:tc>
        <w:tc>
          <w:tcPr>
            <w:tcW w:w="4138" w:type="dxa"/>
            <w:tcBorders>
              <w:top w:val="single" w:color="auto" w:sz="4" w:space="0"/>
              <w:left w:val="single" w:color="auto" w:sz="4" w:space="0"/>
              <w:bottom w:val="single" w:color="auto" w:sz="4" w:space="0"/>
              <w:right w:val="single" w:color="auto" w:sz="4" w:space="0"/>
            </w:tcBorders>
            <w:vAlign w:val="center"/>
          </w:tcPr>
          <w:p w14:paraId="33933708">
            <w:pPr>
              <w:widowControl/>
              <w:jc w:val="center"/>
              <w:textAlignment w:val="center"/>
              <w:rPr>
                <w:rFonts w:hint="eastAsia" w:asciiTheme="minorEastAsia" w:hAnsiTheme="minorEastAsia" w:cstheme="minorEastAsia"/>
                <w:color w:val="auto"/>
                <w:kern w:val="0"/>
                <w:szCs w:val="21"/>
                <w:lang w:bidi="ar"/>
              </w:rPr>
            </w:pPr>
          </w:p>
        </w:tc>
        <w:tc>
          <w:tcPr>
            <w:tcW w:w="3850" w:type="dxa"/>
            <w:tcBorders>
              <w:top w:val="single" w:color="auto" w:sz="4" w:space="0"/>
              <w:left w:val="single" w:color="auto" w:sz="4" w:space="0"/>
              <w:bottom w:val="single" w:color="auto" w:sz="4" w:space="0"/>
              <w:right w:val="single" w:color="auto" w:sz="4" w:space="0"/>
            </w:tcBorders>
            <w:vAlign w:val="center"/>
          </w:tcPr>
          <w:p w14:paraId="31B307BF">
            <w:pPr>
              <w:widowControl/>
              <w:jc w:val="center"/>
              <w:textAlignment w:val="center"/>
              <w:rPr>
                <w:rFonts w:hint="eastAsia" w:asciiTheme="minorEastAsia" w:hAnsiTheme="minorEastAsia" w:cstheme="minorEastAsia"/>
                <w:color w:val="auto"/>
                <w:sz w:val="20"/>
                <w:szCs w:val="20"/>
              </w:rPr>
            </w:pPr>
          </w:p>
        </w:tc>
        <w:tc>
          <w:tcPr>
            <w:tcW w:w="1222" w:type="dxa"/>
            <w:tcBorders>
              <w:top w:val="single" w:color="auto" w:sz="4" w:space="0"/>
              <w:left w:val="single" w:color="auto" w:sz="4" w:space="0"/>
              <w:bottom w:val="single" w:color="auto" w:sz="4" w:space="0"/>
              <w:right w:val="single" w:color="auto" w:sz="4" w:space="0"/>
            </w:tcBorders>
            <w:vAlign w:val="center"/>
          </w:tcPr>
          <w:p w14:paraId="3C3CFC0F">
            <w:pPr>
              <w:widowControl/>
              <w:jc w:val="center"/>
              <w:textAlignment w:val="center"/>
              <w:rPr>
                <w:rFonts w:hint="eastAsia" w:asciiTheme="minorEastAsia" w:hAnsiTheme="minorEastAsia" w:cstheme="minorEastAsia"/>
                <w:color w:val="auto"/>
                <w:sz w:val="20"/>
                <w:szCs w:val="20"/>
              </w:rPr>
            </w:pPr>
            <w:r>
              <w:rPr>
                <w:rFonts w:hint="eastAsia" w:asciiTheme="minorEastAsia" w:hAnsiTheme="minorEastAsia" w:cstheme="minorEastAsia"/>
                <w:color w:val="auto"/>
                <w:sz w:val="20"/>
                <w:szCs w:val="20"/>
              </w:rPr>
              <w:t>38</w:t>
            </w:r>
          </w:p>
        </w:tc>
        <w:tc>
          <w:tcPr>
            <w:tcW w:w="942" w:type="dxa"/>
            <w:tcBorders>
              <w:top w:val="single" w:color="auto" w:sz="4" w:space="0"/>
              <w:left w:val="single" w:color="auto" w:sz="4" w:space="0"/>
              <w:bottom w:val="single" w:color="auto" w:sz="4" w:space="0"/>
              <w:right w:val="single" w:color="auto" w:sz="4" w:space="0"/>
            </w:tcBorders>
            <w:vAlign w:val="center"/>
          </w:tcPr>
          <w:p w14:paraId="0A9EA4D8">
            <w:pPr>
              <w:widowControl/>
              <w:jc w:val="left"/>
              <w:textAlignment w:val="center"/>
              <w:rPr>
                <w:rFonts w:hint="eastAsia" w:asciiTheme="minorEastAsia" w:hAnsiTheme="minorEastAsia" w:cstheme="minorEastAsia"/>
                <w:color w:val="auto"/>
                <w:szCs w:val="21"/>
              </w:rPr>
            </w:pPr>
          </w:p>
        </w:tc>
      </w:tr>
    </w:tbl>
    <w:p w14:paraId="7AFB7AA1">
      <w:pPr>
        <w:spacing w:line="560" w:lineRule="exact"/>
        <w:rPr>
          <w:rFonts w:ascii="Times New Roman" w:hAnsi="Times New Roman" w:eastAsia="黑体" w:cs="Times New Roman"/>
          <w:color w:val="auto"/>
          <w:kern w:val="0"/>
          <w:sz w:val="32"/>
          <w:szCs w:val="32"/>
        </w:rPr>
      </w:pPr>
    </w:p>
    <w:p w14:paraId="5F6CAD7D">
      <w:pPr>
        <w:spacing w:line="560" w:lineRule="exact"/>
        <w:rPr>
          <w:rFonts w:ascii="Times New Roman" w:hAnsi="Times New Roman" w:eastAsia="黑体" w:cs="Times New Roman"/>
          <w:color w:val="auto"/>
          <w:kern w:val="0"/>
          <w:sz w:val="32"/>
          <w:szCs w:val="32"/>
        </w:rPr>
        <w:sectPr>
          <w:pgSz w:w="16838" w:h="11906" w:orient="landscape"/>
          <w:pgMar w:top="1531" w:right="2098" w:bottom="1531" w:left="1984" w:header="851" w:footer="992" w:gutter="0"/>
          <w:pgNumType w:fmt="numberInDash"/>
          <w:cols w:space="0" w:num="1"/>
          <w:docGrid w:type="lines" w:linePitch="315" w:charSpace="0"/>
        </w:sectPr>
      </w:pPr>
    </w:p>
    <w:p w14:paraId="36D510FA">
      <w:pPr>
        <w:spacing w:line="560" w:lineRule="exact"/>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附件2</w:t>
      </w:r>
    </w:p>
    <w:p w14:paraId="26F9193E">
      <w:pPr>
        <w:spacing w:line="560" w:lineRule="exact"/>
        <w:jc w:val="center"/>
        <w:rPr>
          <w:rFonts w:ascii="Times New Roman" w:hAnsi="Times New Roman" w:eastAsia="方正小标宋_GBK" w:cs="Times New Roman"/>
          <w:color w:val="auto"/>
          <w:kern w:val="0"/>
          <w:sz w:val="44"/>
          <w:szCs w:val="44"/>
        </w:rPr>
      </w:pPr>
      <w:r>
        <w:rPr>
          <w:rFonts w:ascii="Times New Roman" w:hAnsi="Times New Roman" w:eastAsia="方正小标宋_GBK" w:cs="Times New Roman"/>
          <w:color w:val="auto"/>
          <w:kern w:val="0"/>
          <w:sz w:val="44"/>
          <w:szCs w:val="44"/>
        </w:rPr>
        <w:t>达州中医药职业学院</w:t>
      </w:r>
    </w:p>
    <w:p w14:paraId="3D4A31DF">
      <w:pPr>
        <w:spacing w:line="560" w:lineRule="exact"/>
        <w:jc w:val="center"/>
        <w:rPr>
          <w:rFonts w:ascii="Times New Roman" w:hAnsi="Times New Roman" w:eastAsia="方正小标宋_GBK" w:cs="Times New Roman"/>
          <w:color w:val="auto"/>
          <w:kern w:val="0"/>
          <w:sz w:val="44"/>
          <w:szCs w:val="44"/>
        </w:rPr>
      </w:pPr>
      <w:r>
        <w:rPr>
          <w:rFonts w:ascii="Times New Roman" w:hAnsi="Times New Roman" w:eastAsia="方正小标宋_GBK" w:cs="Times New Roman"/>
          <w:color w:val="auto"/>
          <w:kern w:val="0"/>
          <w:sz w:val="44"/>
          <w:szCs w:val="44"/>
        </w:rPr>
        <w:t>2025年公开招聘助学助管员报名表</w:t>
      </w:r>
    </w:p>
    <w:tbl>
      <w:tblPr>
        <w:tblStyle w:val="6"/>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401"/>
        <w:gridCol w:w="1068"/>
        <w:gridCol w:w="1079"/>
        <w:gridCol w:w="1193"/>
        <w:gridCol w:w="1416"/>
        <w:gridCol w:w="998"/>
        <w:gridCol w:w="1647"/>
      </w:tblGrid>
      <w:tr w14:paraId="0A1B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46" w:type="pct"/>
            <w:vAlign w:val="center"/>
          </w:tcPr>
          <w:p w14:paraId="62680363">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岗位名称</w:t>
            </w:r>
          </w:p>
        </w:tc>
        <w:tc>
          <w:tcPr>
            <w:tcW w:w="1422" w:type="pct"/>
            <w:gridSpan w:val="3"/>
            <w:vAlign w:val="center"/>
          </w:tcPr>
          <w:p w14:paraId="4B56E2D4">
            <w:pPr>
              <w:jc w:val="center"/>
              <w:rPr>
                <w:rFonts w:ascii="Times New Roman" w:hAnsi="Times New Roman" w:eastAsia="仿宋_GB2312" w:cs="Times New Roman"/>
                <w:color w:val="auto"/>
                <w:kern w:val="0"/>
                <w:szCs w:val="21"/>
              </w:rPr>
            </w:pPr>
          </w:p>
        </w:tc>
        <w:tc>
          <w:tcPr>
            <w:tcW w:w="666" w:type="pct"/>
            <w:vAlign w:val="center"/>
          </w:tcPr>
          <w:p w14:paraId="5F48AE23">
            <w:pPr>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岗位编码</w:t>
            </w:r>
          </w:p>
        </w:tc>
        <w:tc>
          <w:tcPr>
            <w:tcW w:w="1347" w:type="pct"/>
            <w:gridSpan w:val="2"/>
            <w:vAlign w:val="center"/>
          </w:tcPr>
          <w:p w14:paraId="024D6DBA">
            <w:pPr>
              <w:jc w:val="center"/>
              <w:rPr>
                <w:rFonts w:ascii="Times New Roman" w:hAnsi="Times New Roman" w:eastAsia="仿宋_GB2312" w:cs="Times New Roman"/>
                <w:color w:val="auto"/>
                <w:kern w:val="0"/>
                <w:szCs w:val="21"/>
              </w:rPr>
            </w:pPr>
          </w:p>
        </w:tc>
        <w:tc>
          <w:tcPr>
            <w:tcW w:w="916" w:type="pct"/>
            <w:vMerge w:val="restart"/>
            <w:vAlign w:val="center"/>
          </w:tcPr>
          <w:p w14:paraId="6F773975">
            <w:pPr>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近期免冠</w:t>
            </w:r>
          </w:p>
          <w:p w14:paraId="4BE422E2">
            <w:pPr>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一</w:t>
            </w:r>
            <w:r>
              <w:rPr>
                <w:rFonts w:ascii="Times New Roman" w:hAnsi="Times New Roman" w:eastAsia="仿宋_GB2312" w:cs="Times New Roman"/>
                <w:color w:val="auto"/>
                <w:kern w:val="0"/>
                <w:szCs w:val="21"/>
              </w:rPr>
              <w:t>寸彩照</w:t>
            </w:r>
          </w:p>
        </w:tc>
      </w:tr>
      <w:tr w14:paraId="0EC2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6" w:type="pct"/>
            <w:vAlign w:val="center"/>
          </w:tcPr>
          <w:p w14:paraId="4D9D046D">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姓名</w:t>
            </w:r>
          </w:p>
        </w:tc>
        <w:tc>
          <w:tcPr>
            <w:tcW w:w="820" w:type="pct"/>
            <w:gridSpan w:val="2"/>
            <w:vAlign w:val="center"/>
          </w:tcPr>
          <w:p w14:paraId="1BBFABFB">
            <w:pPr>
              <w:widowControl/>
              <w:jc w:val="center"/>
              <w:rPr>
                <w:rFonts w:ascii="Times New Roman" w:hAnsi="Times New Roman" w:eastAsia="仿宋_GB2312" w:cs="Times New Roman"/>
                <w:color w:val="auto"/>
                <w:kern w:val="0"/>
                <w:szCs w:val="21"/>
              </w:rPr>
            </w:pPr>
          </w:p>
        </w:tc>
        <w:tc>
          <w:tcPr>
            <w:tcW w:w="601" w:type="pct"/>
            <w:vAlign w:val="center"/>
          </w:tcPr>
          <w:p w14:paraId="2335829E">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性别</w:t>
            </w:r>
          </w:p>
        </w:tc>
        <w:tc>
          <w:tcPr>
            <w:tcW w:w="666" w:type="pct"/>
            <w:vAlign w:val="center"/>
          </w:tcPr>
          <w:p w14:paraId="56E0B759">
            <w:pPr>
              <w:widowControl/>
              <w:rPr>
                <w:rFonts w:ascii="Times New Roman" w:hAnsi="Times New Roman" w:eastAsia="仿宋_GB2312" w:cs="Times New Roman"/>
                <w:color w:val="auto"/>
                <w:kern w:val="0"/>
                <w:szCs w:val="21"/>
              </w:rPr>
            </w:pPr>
          </w:p>
        </w:tc>
        <w:tc>
          <w:tcPr>
            <w:tcW w:w="790" w:type="pct"/>
            <w:vAlign w:val="center"/>
          </w:tcPr>
          <w:p w14:paraId="05E6A3E8">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出生年月</w:t>
            </w:r>
          </w:p>
        </w:tc>
        <w:tc>
          <w:tcPr>
            <w:tcW w:w="556" w:type="pct"/>
            <w:vAlign w:val="center"/>
          </w:tcPr>
          <w:p w14:paraId="7C2AB533">
            <w:pPr>
              <w:jc w:val="center"/>
              <w:rPr>
                <w:rFonts w:ascii="Times New Roman" w:hAnsi="Times New Roman" w:eastAsia="仿宋_GB2312" w:cs="Times New Roman"/>
                <w:color w:val="auto"/>
                <w:kern w:val="0"/>
                <w:szCs w:val="21"/>
              </w:rPr>
            </w:pPr>
          </w:p>
        </w:tc>
        <w:tc>
          <w:tcPr>
            <w:tcW w:w="916" w:type="pct"/>
            <w:vMerge w:val="continue"/>
            <w:vAlign w:val="center"/>
          </w:tcPr>
          <w:p w14:paraId="0D764F08">
            <w:pPr>
              <w:jc w:val="center"/>
              <w:rPr>
                <w:rFonts w:ascii="Times New Roman" w:hAnsi="Times New Roman" w:eastAsia="仿宋_GB2312" w:cs="Times New Roman"/>
                <w:color w:val="auto"/>
                <w:kern w:val="0"/>
                <w:szCs w:val="21"/>
              </w:rPr>
            </w:pPr>
          </w:p>
        </w:tc>
      </w:tr>
      <w:tr w14:paraId="6A77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6" w:type="pct"/>
            <w:vAlign w:val="center"/>
          </w:tcPr>
          <w:p w14:paraId="591326D3">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出生地</w:t>
            </w:r>
          </w:p>
        </w:tc>
        <w:tc>
          <w:tcPr>
            <w:tcW w:w="820" w:type="pct"/>
            <w:gridSpan w:val="2"/>
            <w:vAlign w:val="center"/>
          </w:tcPr>
          <w:p w14:paraId="4EC562D0">
            <w:pPr>
              <w:widowControl/>
              <w:jc w:val="center"/>
              <w:rPr>
                <w:rFonts w:ascii="Times New Roman" w:hAnsi="Times New Roman" w:eastAsia="仿宋_GB2312" w:cs="Times New Roman"/>
                <w:color w:val="auto"/>
                <w:kern w:val="0"/>
                <w:szCs w:val="21"/>
              </w:rPr>
            </w:pPr>
          </w:p>
        </w:tc>
        <w:tc>
          <w:tcPr>
            <w:tcW w:w="601" w:type="pct"/>
            <w:vAlign w:val="center"/>
          </w:tcPr>
          <w:p w14:paraId="056CB090">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籍贯</w:t>
            </w:r>
          </w:p>
        </w:tc>
        <w:tc>
          <w:tcPr>
            <w:tcW w:w="666" w:type="pct"/>
            <w:vAlign w:val="center"/>
          </w:tcPr>
          <w:p w14:paraId="35BE467A">
            <w:pPr>
              <w:widowControl/>
              <w:jc w:val="center"/>
              <w:rPr>
                <w:rFonts w:ascii="Times New Roman" w:hAnsi="Times New Roman" w:eastAsia="仿宋_GB2312" w:cs="Times New Roman"/>
                <w:color w:val="auto"/>
                <w:kern w:val="0"/>
                <w:szCs w:val="21"/>
              </w:rPr>
            </w:pPr>
          </w:p>
        </w:tc>
        <w:tc>
          <w:tcPr>
            <w:tcW w:w="790" w:type="pct"/>
            <w:vAlign w:val="center"/>
          </w:tcPr>
          <w:p w14:paraId="5FA278B5">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民族</w:t>
            </w:r>
          </w:p>
        </w:tc>
        <w:tc>
          <w:tcPr>
            <w:tcW w:w="556" w:type="pct"/>
            <w:vAlign w:val="center"/>
          </w:tcPr>
          <w:p w14:paraId="76FD8F0B">
            <w:pPr>
              <w:widowControl/>
              <w:jc w:val="center"/>
              <w:rPr>
                <w:rFonts w:ascii="Times New Roman" w:hAnsi="Times New Roman" w:eastAsia="仿宋_GB2312" w:cs="Times New Roman"/>
                <w:color w:val="auto"/>
                <w:kern w:val="0"/>
                <w:szCs w:val="21"/>
              </w:rPr>
            </w:pPr>
          </w:p>
        </w:tc>
        <w:tc>
          <w:tcPr>
            <w:tcW w:w="916" w:type="pct"/>
            <w:vMerge w:val="continue"/>
            <w:vAlign w:val="center"/>
          </w:tcPr>
          <w:p w14:paraId="78658A49">
            <w:pPr>
              <w:widowControl/>
              <w:jc w:val="center"/>
              <w:rPr>
                <w:rFonts w:ascii="Times New Roman" w:hAnsi="Times New Roman" w:eastAsia="仿宋_GB2312" w:cs="Times New Roman"/>
                <w:color w:val="auto"/>
                <w:kern w:val="0"/>
                <w:szCs w:val="21"/>
              </w:rPr>
            </w:pPr>
          </w:p>
        </w:tc>
      </w:tr>
      <w:tr w14:paraId="1D21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6" w:type="pct"/>
            <w:vAlign w:val="center"/>
          </w:tcPr>
          <w:p w14:paraId="73052CBF">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政治面貌</w:t>
            </w:r>
          </w:p>
        </w:tc>
        <w:tc>
          <w:tcPr>
            <w:tcW w:w="820" w:type="pct"/>
            <w:gridSpan w:val="2"/>
            <w:vAlign w:val="center"/>
          </w:tcPr>
          <w:p w14:paraId="2892991E">
            <w:pPr>
              <w:widowControl/>
              <w:jc w:val="center"/>
              <w:rPr>
                <w:rFonts w:ascii="Times New Roman" w:hAnsi="Times New Roman" w:eastAsia="仿宋_GB2312" w:cs="Times New Roman"/>
                <w:color w:val="auto"/>
                <w:kern w:val="0"/>
                <w:szCs w:val="21"/>
              </w:rPr>
            </w:pPr>
          </w:p>
        </w:tc>
        <w:tc>
          <w:tcPr>
            <w:tcW w:w="601" w:type="pct"/>
            <w:vAlign w:val="center"/>
          </w:tcPr>
          <w:p w14:paraId="1B08E5F3">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入党时间</w:t>
            </w:r>
          </w:p>
        </w:tc>
        <w:tc>
          <w:tcPr>
            <w:tcW w:w="666" w:type="pct"/>
            <w:vAlign w:val="center"/>
          </w:tcPr>
          <w:p w14:paraId="3F6A4AC8">
            <w:pPr>
              <w:widowControl/>
              <w:jc w:val="center"/>
              <w:rPr>
                <w:rFonts w:ascii="Times New Roman" w:hAnsi="Times New Roman" w:eastAsia="仿宋_GB2312" w:cs="Times New Roman"/>
                <w:color w:val="auto"/>
                <w:kern w:val="0"/>
                <w:szCs w:val="21"/>
              </w:rPr>
            </w:pPr>
          </w:p>
        </w:tc>
        <w:tc>
          <w:tcPr>
            <w:tcW w:w="790" w:type="pct"/>
            <w:vAlign w:val="center"/>
          </w:tcPr>
          <w:p w14:paraId="6BC3BAA3">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入团时间</w:t>
            </w:r>
          </w:p>
        </w:tc>
        <w:tc>
          <w:tcPr>
            <w:tcW w:w="556" w:type="pct"/>
            <w:vAlign w:val="center"/>
          </w:tcPr>
          <w:p w14:paraId="4EDBF334">
            <w:pPr>
              <w:widowControl/>
              <w:jc w:val="center"/>
              <w:rPr>
                <w:rFonts w:ascii="Times New Roman" w:hAnsi="Times New Roman" w:eastAsia="仿宋_GB2312" w:cs="Times New Roman"/>
                <w:color w:val="auto"/>
                <w:kern w:val="0"/>
                <w:szCs w:val="21"/>
              </w:rPr>
            </w:pPr>
          </w:p>
        </w:tc>
        <w:tc>
          <w:tcPr>
            <w:tcW w:w="916" w:type="pct"/>
            <w:vMerge w:val="continue"/>
            <w:vAlign w:val="center"/>
          </w:tcPr>
          <w:p w14:paraId="670DF29F">
            <w:pPr>
              <w:widowControl/>
              <w:jc w:val="center"/>
              <w:rPr>
                <w:rFonts w:ascii="Times New Roman" w:hAnsi="Times New Roman" w:eastAsia="仿宋_GB2312" w:cs="Times New Roman"/>
                <w:color w:val="auto"/>
                <w:kern w:val="0"/>
                <w:szCs w:val="21"/>
              </w:rPr>
            </w:pPr>
          </w:p>
        </w:tc>
      </w:tr>
      <w:tr w14:paraId="4355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6" w:type="pct"/>
            <w:vAlign w:val="center"/>
          </w:tcPr>
          <w:p w14:paraId="2F9EBFA4">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毕业院校</w:t>
            </w:r>
          </w:p>
        </w:tc>
        <w:tc>
          <w:tcPr>
            <w:tcW w:w="2088" w:type="pct"/>
            <w:gridSpan w:val="4"/>
            <w:vAlign w:val="center"/>
          </w:tcPr>
          <w:p w14:paraId="782AC0E7">
            <w:pPr>
              <w:widowControl/>
              <w:jc w:val="center"/>
              <w:rPr>
                <w:rFonts w:ascii="Times New Roman" w:hAnsi="Times New Roman" w:eastAsia="仿宋_GB2312" w:cs="Times New Roman"/>
                <w:color w:val="auto"/>
                <w:kern w:val="0"/>
                <w:szCs w:val="21"/>
              </w:rPr>
            </w:pPr>
          </w:p>
        </w:tc>
        <w:tc>
          <w:tcPr>
            <w:tcW w:w="790" w:type="pct"/>
            <w:vAlign w:val="center"/>
          </w:tcPr>
          <w:p w14:paraId="1B376551">
            <w:pPr>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所学专业</w:t>
            </w:r>
          </w:p>
        </w:tc>
        <w:tc>
          <w:tcPr>
            <w:tcW w:w="1473" w:type="pct"/>
            <w:gridSpan w:val="2"/>
            <w:vAlign w:val="center"/>
          </w:tcPr>
          <w:p w14:paraId="37369098">
            <w:pPr>
              <w:widowControl/>
              <w:jc w:val="center"/>
              <w:rPr>
                <w:rFonts w:ascii="Times New Roman" w:hAnsi="Times New Roman" w:eastAsia="仿宋_GB2312" w:cs="Times New Roman"/>
                <w:color w:val="auto"/>
                <w:kern w:val="0"/>
                <w:szCs w:val="21"/>
              </w:rPr>
            </w:pPr>
          </w:p>
        </w:tc>
      </w:tr>
      <w:tr w14:paraId="52FC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6" w:type="pct"/>
            <w:vAlign w:val="center"/>
          </w:tcPr>
          <w:p w14:paraId="523BC790">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最高学历</w:t>
            </w:r>
          </w:p>
        </w:tc>
        <w:tc>
          <w:tcPr>
            <w:tcW w:w="2088" w:type="pct"/>
            <w:gridSpan w:val="4"/>
            <w:vAlign w:val="center"/>
          </w:tcPr>
          <w:p w14:paraId="5A63B2A2">
            <w:pPr>
              <w:widowControl/>
              <w:rPr>
                <w:rFonts w:ascii="Times New Roman" w:hAnsi="Times New Roman" w:eastAsia="仿宋_GB2312" w:cs="Times New Roman"/>
                <w:color w:val="auto"/>
                <w:kern w:val="0"/>
                <w:szCs w:val="21"/>
              </w:rPr>
            </w:pPr>
          </w:p>
        </w:tc>
        <w:tc>
          <w:tcPr>
            <w:tcW w:w="790" w:type="pct"/>
            <w:vAlign w:val="center"/>
          </w:tcPr>
          <w:p w14:paraId="3DC8CA17">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最高学位</w:t>
            </w:r>
          </w:p>
        </w:tc>
        <w:tc>
          <w:tcPr>
            <w:tcW w:w="1473" w:type="pct"/>
            <w:gridSpan w:val="2"/>
            <w:shd w:val="clear" w:color="auto" w:fill="auto"/>
            <w:vAlign w:val="center"/>
          </w:tcPr>
          <w:p w14:paraId="5AFDBB02">
            <w:pPr>
              <w:widowControl/>
              <w:rPr>
                <w:rFonts w:ascii="Times New Roman" w:hAnsi="Times New Roman" w:eastAsia="仿宋_GB2312" w:cs="Times New Roman"/>
                <w:color w:val="auto"/>
                <w:kern w:val="0"/>
                <w:szCs w:val="21"/>
              </w:rPr>
            </w:pPr>
          </w:p>
        </w:tc>
      </w:tr>
      <w:tr w14:paraId="3AFD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6" w:type="pct"/>
            <w:shd w:val="clear" w:color="auto" w:fill="auto"/>
            <w:vAlign w:val="center"/>
          </w:tcPr>
          <w:p w14:paraId="2AF3F770">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是否应届</w:t>
            </w:r>
          </w:p>
        </w:tc>
        <w:tc>
          <w:tcPr>
            <w:tcW w:w="2088" w:type="pct"/>
            <w:gridSpan w:val="4"/>
            <w:shd w:val="clear" w:color="auto" w:fill="auto"/>
            <w:vAlign w:val="center"/>
          </w:tcPr>
          <w:p w14:paraId="6C68453F">
            <w:pPr>
              <w:widowControl/>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xml:space="preserve">        </w:t>
            </w:r>
          </w:p>
        </w:tc>
        <w:tc>
          <w:tcPr>
            <w:tcW w:w="790" w:type="pct"/>
            <w:shd w:val="clear" w:color="auto" w:fill="auto"/>
            <w:vAlign w:val="center"/>
          </w:tcPr>
          <w:p w14:paraId="77357F9D">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毕业时间</w:t>
            </w:r>
          </w:p>
        </w:tc>
        <w:tc>
          <w:tcPr>
            <w:tcW w:w="1473" w:type="pct"/>
            <w:gridSpan w:val="2"/>
            <w:shd w:val="clear" w:color="auto" w:fill="auto"/>
            <w:vAlign w:val="center"/>
          </w:tcPr>
          <w:p w14:paraId="5A6DA272">
            <w:pPr>
              <w:widowControl/>
              <w:rPr>
                <w:rFonts w:ascii="Times New Roman" w:hAnsi="Times New Roman" w:eastAsia="仿宋_GB2312" w:cs="Times New Roman"/>
                <w:color w:val="auto"/>
                <w:kern w:val="0"/>
                <w:szCs w:val="21"/>
              </w:rPr>
            </w:pPr>
          </w:p>
        </w:tc>
      </w:tr>
      <w:tr w14:paraId="7CAE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46" w:type="pct"/>
            <w:vAlign w:val="center"/>
          </w:tcPr>
          <w:p w14:paraId="34891B03">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身份证</w:t>
            </w:r>
          </w:p>
          <w:p w14:paraId="0ADE0B99">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号码</w:t>
            </w:r>
          </w:p>
        </w:tc>
        <w:tc>
          <w:tcPr>
            <w:tcW w:w="2088" w:type="pct"/>
            <w:gridSpan w:val="4"/>
            <w:vAlign w:val="center"/>
          </w:tcPr>
          <w:p w14:paraId="036FA754">
            <w:pPr>
              <w:jc w:val="center"/>
              <w:rPr>
                <w:rFonts w:ascii="Times New Roman" w:hAnsi="Times New Roman" w:eastAsia="仿宋_GB2312" w:cs="Times New Roman"/>
                <w:color w:val="auto"/>
                <w:szCs w:val="21"/>
              </w:rPr>
            </w:pPr>
          </w:p>
        </w:tc>
        <w:tc>
          <w:tcPr>
            <w:tcW w:w="790" w:type="pct"/>
            <w:vAlign w:val="center"/>
          </w:tcPr>
          <w:p w14:paraId="6D730493">
            <w:pPr>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健康</w:t>
            </w:r>
            <w:r>
              <w:rPr>
                <w:rFonts w:ascii="Times New Roman" w:hAnsi="Times New Roman" w:eastAsia="仿宋_GB2312" w:cs="Times New Roman"/>
                <w:color w:val="auto"/>
                <w:szCs w:val="21"/>
              </w:rPr>
              <w:t>状况</w:t>
            </w:r>
          </w:p>
        </w:tc>
        <w:tc>
          <w:tcPr>
            <w:tcW w:w="1473" w:type="pct"/>
            <w:gridSpan w:val="2"/>
            <w:vAlign w:val="center"/>
          </w:tcPr>
          <w:p w14:paraId="70836B0B">
            <w:pPr>
              <w:jc w:val="center"/>
              <w:rPr>
                <w:rFonts w:ascii="Times New Roman" w:hAnsi="Times New Roman" w:eastAsia="仿宋_GB2312" w:cs="Times New Roman"/>
                <w:color w:val="auto"/>
                <w:szCs w:val="21"/>
              </w:rPr>
            </w:pPr>
          </w:p>
        </w:tc>
      </w:tr>
      <w:tr w14:paraId="3051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46" w:type="pct"/>
            <w:vAlign w:val="center"/>
          </w:tcPr>
          <w:p w14:paraId="4C335E8D">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联系电话</w:t>
            </w:r>
          </w:p>
        </w:tc>
        <w:tc>
          <w:tcPr>
            <w:tcW w:w="820" w:type="pct"/>
            <w:gridSpan w:val="2"/>
            <w:vAlign w:val="center"/>
          </w:tcPr>
          <w:p w14:paraId="69BF348A">
            <w:pPr>
              <w:jc w:val="center"/>
              <w:rPr>
                <w:rFonts w:ascii="Times New Roman" w:hAnsi="Times New Roman" w:eastAsia="仿宋_GB2312" w:cs="Times New Roman"/>
                <w:color w:val="auto"/>
                <w:szCs w:val="21"/>
              </w:rPr>
            </w:pPr>
          </w:p>
        </w:tc>
        <w:tc>
          <w:tcPr>
            <w:tcW w:w="601" w:type="pct"/>
            <w:vAlign w:val="center"/>
          </w:tcPr>
          <w:p w14:paraId="674F92DC">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紧急联系人电话</w:t>
            </w:r>
          </w:p>
        </w:tc>
        <w:tc>
          <w:tcPr>
            <w:tcW w:w="666" w:type="pct"/>
            <w:vAlign w:val="center"/>
          </w:tcPr>
          <w:p w14:paraId="72C1DE02">
            <w:pPr>
              <w:jc w:val="center"/>
              <w:rPr>
                <w:rFonts w:ascii="Times New Roman" w:hAnsi="Times New Roman" w:eastAsia="仿宋_GB2312" w:cs="Times New Roman"/>
                <w:color w:val="auto"/>
                <w:szCs w:val="21"/>
              </w:rPr>
            </w:pPr>
          </w:p>
        </w:tc>
        <w:tc>
          <w:tcPr>
            <w:tcW w:w="790" w:type="pct"/>
            <w:vAlign w:val="center"/>
          </w:tcPr>
          <w:p w14:paraId="126ED5A3">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通讯地址</w:t>
            </w:r>
          </w:p>
        </w:tc>
        <w:tc>
          <w:tcPr>
            <w:tcW w:w="1473" w:type="pct"/>
            <w:gridSpan w:val="2"/>
            <w:vAlign w:val="center"/>
          </w:tcPr>
          <w:p w14:paraId="410678B3">
            <w:pPr>
              <w:jc w:val="center"/>
              <w:rPr>
                <w:rFonts w:ascii="Times New Roman" w:hAnsi="Times New Roman" w:eastAsia="仿宋_GB2312" w:cs="Times New Roman"/>
                <w:color w:val="auto"/>
                <w:szCs w:val="21"/>
              </w:rPr>
            </w:pPr>
          </w:p>
        </w:tc>
      </w:tr>
      <w:tr w14:paraId="6A8F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46" w:type="pct"/>
            <w:vAlign w:val="center"/>
          </w:tcPr>
          <w:p w14:paraId="38BD6AF8">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QQ号</w:t>
            </w:r>
          </w:p>
        </w:tc>
        <w:tc>
          <w:tcPr>
            <w:tcW w:w="820" w:type="pct"/>
            <w:gridSpan w:val="2"/>
            <w:vAlign w:val="center"/>
          </w:tcPr>
          <w:p w14:paraId="55BD73B9">
            <w:pPr>
              <w:jc w:val="center"/>
              <w:rPr>
                <w:rFonts w:ascii="Times New Roman" w:hAnsi="Times New Roman" w:eastAsia="仿宋_GB2312" w:cs="Times New Roman"/>
                <w:color w:val="auto"/>
                <w:szCs w:val="21"/>
              </w:rPr>
            </w:pPr>
          </w:p>
        </w:tc>
        <w:tc>
          <w:tcPr>
            <w:tcW w:w="601" w:type="pct"/>
            <w:vAlign w:val="center"/>
          </w:tcPr>
          <w:p w14:paraId="600D72EC">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微信号</w:t>
            </w:r>
          </w:p>
        </w:tc>
        <w:tc>
          <w:tcPr>
            <w:tcW w:w="666" w:type="pct"/>
            <w:vAlign w:val="center"/>
          </w:tcPr>
          <w:p w14:paraId="7EFEA517">
            <w:pPr>
              <w:jc w:val="center"/>
              <w:rPr>
                <w:rFonts w:ascii="Times New Roman" w:hAnsi="Times New Roman" w:eastAsia="仿宋_GB2312" w:cs="Times New Roman"/>
                <w:color w:val="auto"/>
                <w:szCs w:val="21"/>
              </w:rPr>
            </w:pPr>
          </w:p>
        </w:tc>
        <w:tc>
          <w:tcPr>
            <w:tcW w:w="790" w:type="pct"/>
            <w:vAlign w:val="center"/>
          </w:tcPr>
          <w:p w14:paraId="0A107000">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邮箱</w:t>
            </w:r>
          </w:p>
        </w:tc>
        <w:tc>
          <w:tcPr>
            <w:tcW w:w="1473" w:type="pct"/>
            <w:gridSpan w:val="2"/>
            <w:vAlign w:val="center"/>
          </w:tcPr>
          <w:p w14:paraId="33A5613B">
            <w:pPr>
              <w:jc w:val="center"/>
              <w:rPr>
                <w:rFonts w:ascii="Times New Roman" w:hAnsi="Times New Roman" w:eastAsia="仿宋_GB2312" w:cs="Times New Roman"/>
                <w:color w:val="auto"/>
                <w:szCs w:val="21"/>
              </w:rPr>
            </w:pPr>
          </w:p>
        </w:tc>
      </w:tr>
      <w:tr w14:paraId="2AC7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jc w:val="center"/>
        </w:trPr>
        <w:tc>
          <w:tcPr>
            <w:tcW w:w="870" w:type="pct"/>
            <w:gridSpan w:val="2"/>
            <w:vAlign w:val="center"/>
          </w:tcPr>
          <w:p w14:paraId="2AE650F2">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教育经历</w:t>
            </w:r>
          </w:p>
        </w:tc>
        <w:tc>
          <w:tcPr>
            <w:tcW w:w="4129" w:type="pct"/>
            <w:gridSpan w:val="6"/>
            <w:vAlign w:val="center"/>
          </w:tcPr>
          <w:p w14:paraId="60BC16E6">
            <w:pPr>
              <w:jc w:val="center"/>
              <w:rPr>
                <w:rFonts w:ascii="Times New Roman" w:hAnsi="Times New Roman" w:eastAsia="仿宋_GB2312" w:cs="Times New Roman"/>
                <w:color w:val="auto"/>
                <w:szCs w:val="21"/>
              </w:rPr>
            </w:pPr>
          </w:p>
        </w:tc>
      </w:tr>
      <w:tr w14:paraId="7584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870" w:type="pct"/>
            <w:gridSpan w:val="2"/>
            <w:vAlign w:val="center"/>
          </w:tcPr>
          <w:p w14:paraId="3D76CDC2">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获得过何种专业证书，有何专长</w:t>
            </w:r>
          </w:p>
        </w:tc>
        <w:tc>
          <w:tcPr>
            <w:tcW w:w="4129" w:type="pct"/>
            <w:gridSpan w:val="6"/>
            <w:vAlign w:val="center"/>
          </w:tcPr>
          <w:p w14:paraId="11C05A87">
            <w:pPr>
              <w:jc w:val="center"/>
              <w:rPr>
                <w:rFonts w:ascii="Times New Roman" w:hAnsi="Times New Roman" w:eastAsia="仿宋_GB2312" w:cs="Times New Roman"/>
                <w:color w:val="auto"/>
                <w:szCs w:val="21"/>
              </w:rPr>
            </w:pPr>
          </w:p>
          <w:p w14:paraId="1B5DB8B9">
            <w:pPr>
              <w:jc w:val="center"/>
              <w:rPr>
                <w:rFonts w:ascii="Times New Roman" w:hAnsi="Times New Roman" w:eastAsia="仿宋_GB2312" w:cs="Times New Roman"/>
                <w:color w:val="auto"/>
                <w:szCs w:val="21"/>
              </w:rPr>
            </w:pPr>
          </w:p>
        </w:tc>
      </w:tr>
      <w:tr w14:paraId="4B69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3" w:hRule="atLeast"/>
          <w:jc w:val="center"/>
        </w:trPr>
        <w:tc>
          <w:tcPr>
            <w:tcW w:w="870" w:type="pct"/>
            <w:gridSpan w:val="2"/>
            <w:vAlign w:val="center"/>
          </w:tcPr>
          <w:p w14:paraId="70EC60FB">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家庭主要成员及工作单位和职务</w:t>
            </w:r>
          </w:p>
        </w:tc>
        <w:tc>
          <w:tcPr>
            <w:tcW w:w="4129" w:type="pct"/>
            <w:gridSpan w:val="6"/>
            <w:vAlign w:val="center"/>
          </w:tcPr>
          <w:p w14:paraId="375177B1">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必填项</w:t>
            </w:r>
          </w:p>
        </w:tc>
      </w:tr>
      <w:tr w14:paraId="44BA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jc w:val="center"/>
        </w:trPr>
        <w:tc>
          <w:tcPr>
            <w:tcW w:w="870" w:type="pct"/>
            <w:gridSpan w:val="2"/>
            <w:vAlign w:val="center"/>
          </w:tcPr>
          <w:p w14:paraId="2D5A86C9">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奖惩情况</w:t>
            </w:r>
          </w:p>
        </w:tc>
        <w:tc>
          <w:tcPr>
            <w:tcW w:w="4129" w:type="pct"/>
            <w:gridSpan w:val="6"/>
            <w:vAlign w:val="center"/>
          </w:tcPr>
          <w:p w14:paraId="04F1A105">
            <w:pPr>
              <w:jc w:val="center"/>
              <w:rPr>
                <w:rFonts w:ascii="Times New Roman" w:hAnsi="Times New Roman" w:eastAsia="仿宋_GB2312" w:cs="Times New Roman"/>
                <w:color w:val="auto"/>
                <w:szCs w:val="21"/>
              </w:rPr>
            </w:pPr>
          </w:p>
        </w:tc>
      </w:tr>
      <w:tr w14:paraId="0F54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5000" w:type="pct"/>
            <w:gridSpan w:val="8"/>
            <w:vAlign w:val="center"/>
          </w:tcPr>
          <w:p w14:paraId="5070B823">
            <w:pPr>
              <w:rPr>
                <w:rFonts w:ascii="Times New Roman" w:hAnsi="Times New Roman" w:eastAsia="仿宋_GB2312" w:cs="Times New Roman"/>
                <w:color w:val="auto"/>
                <w:szCs w:val="21"/>
              </w:rPr>
            </w:pPr>
            <w:r>
              <w:rPr>
                <w:rFonts w:ascii="Times New Roman" w:hAnsi="Times New Roman" w:eastAsia="仿宋_GB2312" w:cs="Times New Roman"/>
                <w:color w:val="auto"/>
                <w:szCs w:val="21"/>
              </w:rPr>
              <w:t>请报考者在</w:t>
            </w:r>
            <w:r>
              <w:rPr>
                <w:rFonts w:ascii="Times New Roman" w:hAnsi="Times New Roman" w:eastAsia="仿宋_GB2312" w:cs="Times New Roman"/>
                <w:b/>
                <w:color w:val="auto"/>
                <w:szCs w:val="21"/>
              </w:rPr>
              <w:t>空白处亲笔、工整、抄写</w:t>
            </w:r>
            <w:r>
              <w:rPr>
                <w:rFonts w:ascii="Times New Roman" w:hAnsi="Times New Roman" w:eastAsia="仿宋_GB2312" w:cs="Times New Roman"/>
                <w:color w:val="auto"/>
                <w:szCs w:val="21"/>
              </w:rPr>
              <w:t>以下内容：“</w:t>
            </w:r>
            <w:r>
              <w:rPr>
                <w:rFonts w:ascii="Times New Roman" w:hAnsi="Times New Roman" w:eastAsia="仿宋_GB2312" w:cs="Times New Roman"/>
                <w:b/>
                <w:color w:val="auto"/>
                <w:szCs w:val="21"/>
              </w:rPr>
              <w:t>本人承诺以上信息真实、准确，如有不实、虚假或隐瞒，本人承担由此带来的一切后果。即便入职，学校有权直接解除劳动关系且不承担任何责任。”</w:t>
            </w:r>
          </w:p>
        </w:tc>
      </w:tr>
      <w:tr w14:paraId="736A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2" w:hRule="atLeast"/>
          <w:jc w:val="center"/>
        </w:trPr>
        <w:tc>
          <w:tcPr>
            <w:tcW w:w="5000" w:type="pct"/>
            <w:gridSpan w:val="8"/>
            <w:vAlign w:val="center"/>
          </w:tcPr>
          <w:p w14:paraId="483E6D86">
            <w:pPr>
              <w:ind w:firstLine="420" w:firstLineChars="200"/>
              <w:rPr>
                <w:rFonts w:ascii="Times New Roman" w:hAnsi="Times New Roman" w:eastAsia="仿宋_GB2312" w:cs="Times New Roman"/>
                <w:color w:val="auto"/>
                <w:szCs w:val="21"/>
              </w:rPr>
            </w:pPr>
          </w:p>
          <w:p w14:paraId="1DFC9BFA">
            <w:pPr>
              <w:rPr>
                <w:rFonts w:ascii="Times New Roman" w:hAnsi="Times New Roman" w:eastAsia="仿宋_GB2312" w:cs="Times New Roman"/>
                <w:color w:val="auto"/>
                <w:szCs w:val="21"/>
              </w:rPr>
            </w:pPr>
          </w:p>
          <w:p w14:paraId="7EF887AE">
            <w:pPr>
              <w:ind w:firstLine="420" w:firstLineChars="200"/>
              <w:rPr>
                <w:rFonts w:ascii="Times New Roman" w:hAnsi="Times New Roman" w:eastAsia="仿宋_GB2312" w:cs="Times New Roman"/>
                <w:color w:val="auto"/>
                <w:szCs w:val="21"/>
              </w:rPr>
            </w:pPr>
          </w:p>
          <w:p w14:paraId="1F7A1174">
            <w:pPr>
              <w:ind w:firstLine="420" w:firstLineChars="200"/>
              <w:rPr>
                <w:rFonts w:ascii="Times New Roman" w:hAnsi="Times New Roman" w:eastAsia="仿宋_GB2312" w:cs="Times New Roman"/>
                <w:color w:val="auto"/>
                <w:szCs w:val="21"/>
              </w:rPr>
            </w:pPr>
          </w:p>
          <w:p w14:paraId="28FC50B4">
            <w:pPr>
              <w:wordWrap w:val="0"/>
              <w:ind w:firstLine="420" w:firstLineChars="200"/>
              <w:jc w:val="right"/>
              <w:rPr>
                <w:rFonts w:ascii="Times New Roman" w:hAnsi="Times New Roman" w:eastAsia="仿宋_GB2312" w:cs="Times New Roman"/>
                <w:color w:val="auto"/>
                <w:szCs w:val="21"/>
                <w:u w:val="single"/>
              </w:rPr>
            </w:pPr>
            <w:r>
              <w:rPr>
                <w:rFonts w:ascii="Times New Roman" w:hAnsi="Times New Roman" w:eastAsia="仿宋_GB2312" w:cs="Times New Roman"/>
                <w:color w:val="auto"/>
                <w:szCs w:val="21"/>
              </w:rPr>
              <w:t>签字确认：</w:t>
            </w:r>
            <w:r>
              <w:rPr>
                <w:rFonts w:ascii="Times New Roman" w:hAnsi="Times New Roman" w:eastAsia="仿宋_GB2312" w:cs="Times New Roman"/>
                <w:color w:val="auto"/>
                <w:szCs w:val="21"/>
                <w:u w:val="single"/>
              </w:rPr>
              <w:t xml:space="preserve">                 </w:t>
            </w:r>
          </w:p>
          <w:p w14:paraId="72B0E0C1">
            <w:pPr>
              <w:pStyle w:val="2"/>
              <w:rPr>
                <w:rFonts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rPr>
              <w:t xml:space="preserve">                                                         </w:t>
            </w:r>
          </w:p>
          <w:p w14:paraId="06AB4461">
            <w:pPr>
              <w:pStyle w:val="2"/>
              <w:ind w:firstLine="6090" w:firstLineChars="2900"/>
              <w:rPr>
                <w:rFonts w:eastAsia="仿宋_GB2312"/>
                <w:color w:val="auto"/>
              </w:rPr>
            </w:pPr>
            <w:r>
              <w:rPr>
                <w:rFonts w:hint="eastAsia" w:ascii="Times New Roman" w:hAnsi="Times New Roman" w:eastAsia="仿宋_GB2312" w:cs="Times New Roman"/>
                <w:color w:val="auto"/>
                <w:sz w:val="21"/>
                <w:szCs w:val="21"/>
              </w:rPr>
              <w:t>时间：2025年    月     日</w:t>
            </w:r>
          </w:p>
        </w:tc>
      </w:tr>
    </w:tbl>
    <w:p w14:paraId="65F54CEE">
      <w:pPr>
        <w:rPr>
          <w:rFonts w:ascii="Times New Roman" w:hAnsi="Times New Roman" w:cs="Times New Roman"/>
          <w:color w:val="auto"/>
        </w:rPr>
      </w:pPr>
    </w:p>
    <w:sectPr>
      <w:pgSz w:w="11906" w:h="16838"/>
      <w:pgMar w:top="2098" w:right="1531" w:bottom="1984" w:left="1531" w:header="851" w:footer="992" w:gutter="0"/>
      <w:pgNumType w:fmt="numberInDash"/>
      <w:cols w:space="0" w:num="1"/>
      <w:docGrid w:type="lines" w:linePitch="315" w:charSpace="0"/>
    </w:sectPr>
  </w:body>
</w:document>
</file>

<file path=tbak/modified.xml>save:Mon Jul  7 16:32:24 2025

</file>