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重庆发展资产经营有限公司简介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重庆发展资产经营有限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下称“公司”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注册成立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于2023年11月6日，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重庆发展投资公司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控股公司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注册资本金50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.03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于2023年12月被市国资委确定为重要子企业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。</w:t>
      </w:r>
      <w:r>
        <w:rPr>
          <w:rFonts w:hint="eastAsia" w:eastAsia="方正仿宋_GBK"/>
          <w:sz w:val="32"/>
          <w:szCs w:val="32"/>
          <w:lang w:val="en-US" w:eastAsia="zh-CN"/>
        </w:rPr>
        <w:t>公司是</w:t>
      </w:r>
      <w:r>
        <w:rPr>
          <w:rFonts w:hint="eastAsia" w:eastAsia="方正仿宋_GBK"/>
          <w:sz w:val="32"/>
          <w:szCs w:val="32"/>
        </w:rPr>
        <w:t>从事资产经营管理的市场化运作国有全资公司，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以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资产收购、运营和处置及其关联产业领域投资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和市级国资应急资金池管理为主业，在</w:t>
      </w:r>
      <w:r>
        <w:rPr>
          <w:rFonts w:hint="eastAsia" w:eastAsia="方正仿宋_GBK"/>
          <w:sz w:val="32"/>
          <w:szCs w:val="32"/>
        </w:rPr>
        <w:t>全市区县政府及所属国企资产、股权、特许经营权等收购、营运和处置</w:t>
      </w:r>
      <w:r>
        <w:rPr>
          <w:rFonts w:hint="eastAsia" w:eastAsia="方正仿宋_GBK"/>
          <w:sz w:val="32"/>
          <w:szCs w:val="32"/>
          <w:lang w:val="en-US" w:eastAsia="zh-CN"/>
        </w:rPr>
        <w:t>方面具有专业优势和比较优势，</w:t>
      </w:r>
      <w:r>
        <w:rPr>
          <w:rFonts w:hint="eastAsia" w:eastAsia="方正仿宋_GBK"/>
          <w:sz w:val="32"/>
          <w:szCs w:val="32"/>
        </w:rPr>
        <w:t>对全市国有企业改革剥离资产、“两非两资”资产及其他有价值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的待盘活资产</w:t>
      </w:r>
      <w:r>
        <w:rPr>
          <w:rFonts w:hint="eastAsia" w:eastAsia="方正仿宋_GBK"/>
          <w:sz w:val="32"/>
          <w:szCs w:val="32"/>
          <w:lang w:val="en-US" w:eastAsia="zh-CN"/>
        </w:rPr>
        <w:t>具有较为专业的</w:t>
      </w:r>
      <w:r>
        <w:rPr>
          <w:rFonts w:hint="eastAsia" w:eastAsia="方正仿宋_GBK"/>
          <w:sz w:val="32"/>
          <w:szCs w:val="32"/>
        </w:rPr>
        <w:t>项目投资</w:t>
      </w:r>
      <w:r>
        <w:rPr>
          <w:rFonts w:hint="eastAsia" w:eastAsia="方正仿宋_GBK"/>
          <w:sz w:val="32"/>
          <w:szCs w:val="32"/>
          <w:lang w:val="en-US" w:eastAsia="zh-CN"/>
        </w:rPr>
        <w:t>及</w:t>
      </w:r>
      <w:r>
        <w:rPr>
          <w:rFonts w:hint="eastAsia" w:eastAsia="方正仿宋_GBK"/>
          <w:sz w:val="32"/>
          <w:szCs w:val="32"/>
        </w:rPr>
        <w:t>管理咨询</w:t>
      </w:r>
      <w:r>
        <w:rPr>
          <w:rFonts w:hint="eastAsia" w:eastAsia="方正仿宋_GBK"/>
          <w:sz w:val="32"/>
          <w:szCs w:val="32"/>
          <w:lang w:val="en-US" w:eastAsia="zh-CN"/>
        </w:rPr>
        <w:t>服务经验，具备市场化实施资产收购、处置和托管社会资产的专业团队及管理经验。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2024年，公司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单户资产总额23.77亿元，资产负债率0.2%，实现利润总额3880万元；截至11月底，公司合并范围资产总额24.24亿元，资产负债率2.77%，实现利润总额3359万元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。当前，公司正深化国企改革，持续推进“三攻坚一盘活”改革突破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，坚持</w:t>
      </w:r>
      <w:r>
        <w:rPr>
          <w:rFonts w:hint="eastAsia" w:eastAsia="方正仿宋_GBK"/>
          <w:sz w:val="32"/>
          <w:szCs w:val="32"/>
          <w:lang w:val="en-US" w:eastAsia="zh-CN"/>
        </w:rPr>
        <w:t>重发公司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“1+3”战略功能定位，秉承“公私分明、简单敞亮、换位思考、团结协作、做到极致”的企业文化，充分发挥自身作用，为构建“强总部、优子企、大集团”发展格局，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推动实施全市存量国有资产盘活以及划转企业改革重组，深化国企改革提质增效贡献力量。</w:t>
      </w:r>
    </w:p>
    <w:p>
      <w:pPr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br w:type="page"/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重庆科技创新投资集团有限公司简介</w:t>
      </w:r>
    </w:p>
    <w:p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重庆科技创新投资集团有限公司(以下简称“重庆科创投”)成立于2021年5月18日，注册资本金100亿元。公司下属全资子公司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家（重庆产业引导股权投资基金有限公司、重庆科技金融服务中心），控股子公司1家（重庆科技风险投资有限公司），参股两江创投、石墨烯研究院、渝高公司、重庆银行、西南信息等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家企业。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重庆科创投坚守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市级科技创新综合性投资平台功能定位，</w:t>
      </w:r>
      <w:r>
        <w:rPr>
          <w:rFonts w:ascii="Times New Roman" w:hAnsi="Times New Roman" w:eastAsia="方正仿宋_GBK" w:cs="Times New Roman"/>
          <w:sz w:val="32"/>
          <w:szCs w:val="32"/>
        </w:rPr>
        <w:t>聚焦建设具有全国影响力的科技创新中心，切实发挥资金供给、智力汇集、科创金融服务等作用，围绕</w:t>
      </w:r>
      <w:r>
        <w:rPr>
          <w:rFonts w:ascii="Times New Roman" w:hAnsi="Times New Roman" w:eastAsia="方正仿宋_GBK" w:cs="Times New Roman"/>
          <w:sz w:val="32"/>
        </w:rPr>
        <w:t>全市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“33618”现代制造业集群体系以及“416”科技创新布局，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聚</w:t>
      </w:r>
      <w:r>
        <w:rPr>
          <w:rFonts w:ascii="Times New Roman" w:hAnsi="Times New Roman" w:eastAsia="方正仿宋_GBK" w:cs="Times New Roman"/>
          <w:sz w:val="32"/>
        </w:rPr>
        <w:t>焦</w:t>
      </w:r>
      <w:r>
        <w:rPr>
          <w:rFonts w:ascii="Times New Roman" w:hAnsi="Times New Roman" w:eastAsia="方正仿宋_GBK" w:cs="Times New Roman"/>
          <w:sz w:val="32"/>
          <w:szCs w:val="32"/>
        </w:rPr>
        <w:t>战略性新兴产业和未来产业，</w:t>
      </w:r>
      <w:r>
        <w:rPr>
          <w:rFonts w:ascii="Times New Roman" w:hAnsi="Times New Roman" w:eastAsia="方正仿宋_GBK" w:cs="Times New Roman"/>
          <w:sz w:val="32"/>
        </w:rPr>
        <w:t>布局“科创基金、科创直投、科创金融服务”三大业务板块。</w:t>
      </w:r>
      <w:r>
        <w:rPr>
          <w:rFonts w:ascii="Times New Roman" w:hAnsi="Times New Roman" w:eastAsia="方正仿宋_GBK" w:cs="Times New Roman"/>
          <w:sz w:val="32"/>
          <w:szCs w:val="32"/>
        </w:rPr>
        <w:t>其中，科创基金，</w:t>
      </w:r>
      <w:r>
        <w:rPr>
          <w:rFonts w:ascii="Times New Roman" w:hAnsi="Times New Roman" w:eastAsia="方正仿宋_GBK" w:cs="Times New Roman"/>
          <w:sz w:val="32"/>
          <w:szCs w:val="36"/>
        </w:rPr>
        <w:t>着力构建从科技创新发现培育到科技产业化落地全周期投资链条，打造科创母子基金集群。</w:t>
      </w:r>
      <w:r>
        <w:rPr>
          <w:rFonts w:ascii="Times New Roman" w:hAnsi="Times New Roman" w:eastAsia="方正仿宋_GBK" w:cs="Times New Roman"/>
          <w:sz w:val="32"/>
          <w:szCs w:val="32"/>
        </w:rPr>
        <w:t>科创直投，重点结合重庆</w:t>
      </w:r>
      <w:r>
        <w:rPr>
          <w:rFonts w:hint="eastAsia" w:ascii="方正仿宋_GBK" w:eastAsia="方正仿宋_GBK"/>
          <w:sz w:val="32"/>
          <w:szCs w:val="32"/>
        </w:rPr>
        <w:t>产业基础与产业规划，聚焦优秀科创项目、高成长性科技型企业开展直接投资，并协同</w:t>
      </w:r>
      <w:r>
        <w:rPr>
          <w:rFonts w:hint="eastAsia" w:eastAsia="方正仿宋_GBK"/>
          <w:sz w:val="32"/>
          <w:szCs w:val="32"/>
        </w:rPr>
        <w:t>重发公司开展战略投资，</w:t>
      </w:r>
      <w:r>
        <w:rPr>
          <w:rFonts w:hint="eastAsia" w:ascii="方正仿宋_GBK" w:eastAsia="方正仿宋_GBK"/>
          <w:sz w:val="32"/>
          <w:szCs w:val="32"/>
        </w:rPr>
        <w:t>集</w:t>
      </w:r>
      <w:r>
        <w:rPr>
          <w:rFonts w:hint="eastAsia" w:eastAsia="方正仿宋_GBK"/>
          <w:sz w:val="32"/>
          <w:szCs w:val="32"/>
        </w:rPr>
        <w:t>聚优质产业资源要素，优化公司资产配置。</w:t>
      </w:r>
      <w:r>
        <w:rPr>
          <w:rFonts w:ascii="Times New Roman" w:hAnsi="Times New Roman" w:eastAsia="方正仿宋_GBK" w:cs="Times New Roman"/>
          <w:sz w:val="32"/>
          <w:szCs w:val="32"/>
        </w:rPr>
        <w:t>科创金融服务，通过做优知识价值信用贷款、上市服务、品牌活动等</w:t>
      </w:r>
      <w:r>
        <w:rPr>
          <w:rFonts w:hint="eastAsia" w:eastAsia="方正仿宋_GBK" w:cs="方正仿宋_GBK"/>
          <w:sz w:val="32"/>
        </w:rPr>
        <w:t>与公司股权投资业务形成良好联动，拓展服务赋能。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年底，科创投集团资产总额</w:t>
      </w:r>
      <w:r>
        <w:rPr>
          <w:rFonts w:hint="eastAsia" w:ascii="Times New Roman" w:hAnsi="Times New Roman" w:eastAsia="方正仿宋_GBK"/>
          <w:sz w:val="32"/>
          <w:szCs w:val="32"/>
        </w:rPr>
        <w:t>122.87</w:t>
      </w:r>
      <w:r>
        <w:rPr>
          <w:rFonts w:ascii="Times New Roman" w:hAnsi="Times New Roman" w:eastAsia="方正仿宋_GBK" w:cs="Times New Roman"/>
          <w:sz w:val="32"/>
          <w:szCs w:val="32"/>
        </w:rPr>
        <w:t>亿元，已累计发起设立子基金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78</w:t>
      </w:r>
      <w:r>
        <w:rPr>
          <w:rFonts w:ascii="Times New Roman" w:hAnsi="Times New Roman" w:eastAsia="方正仿宋_GBK" w:cs="Times New Roman"/>
          <w:sz w:val="32"/>
          <w:szCs w:val="32"/>
        </w:rPr>
        <w:t>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（天使、产业）</w:t>
      </w:r>
      <w:r>
        <w:rPr>
          <w:rFonts w:ascii="Times New Roman" w:hAnsi="Times New Roman" w:eastAsia="方正仿宋_GBK" w:cs="Times New Roman"/>
          <w:sz w:val="32"/>
          <w:szCs w:val="32"/>
        </w:rPr>
        <w:t>，参股子基金总规模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644.17</w:t>
      </w:r>
      <w:r>
        <w:rPr>
          <w:rFonts w:ascii="Times New Roman" w:hAnsi="Times New Roman" w:eastAsia="方正仿宋_GBK" w:cs="Times New Roman"/>
          <w:sz w:val="32"/>
          <w:szCs w:val="32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实缴总规模479亿元</w:t>
      </w:r>
      <w:r>
        <w:rPr>
          <w:rFonts w:ascii="Times New Roman" w:hAnsi="Times New Roman" w:eastAsia="方正仿宋_GBK" w:cs="Times New Roman"/>
          <w:sz w:val="32"/>
          <w:szCs w:val="32"/>
        </w:rPr>
        <w:t>。参股子基金累计投资项目1300余个，投资金额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449</w:t>
      </w:r>
      <w:r>
        <w:rPr>
          <w:rFonts w:ascii="Times New Roman" w:hAnsi="Times New Roman" w:eastAsia="方正仿宋_GBK" w:cs="Times New Roman"/>
          <w:sz w:val="32"/>
          <w:szCs w:val="32"/>
        </w:rPr>
        <w:t>亿元，带动社会资本跟投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729</w:t>
      </w:r>
      <w:r>
        <w:rPr>
          <w:rFonts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其中投资重庆项目408个，带动投资本地445亿元。全面覆盖智能制造、新材料、生物医药、人工智能、大数据、节能环保等六大战略性新兴产业。累计引进航天新通、成都先导、摩方科技等近90个项目落地重庆。已累计培育推动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家投资企业成功上市，其中重庆上市企业18家。大力开展科创金融业务，实现种子基金累计支持企业82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家，金额2.98亿元。</w:t>
      </w:r>
      <w:r>
        <w:rPr>
          <w:rFonts w:hint="eastAsia" w:ascii="Times New Roman" w:hAnsi="Times New Roman" w:eastAsia="方正仿宋_GBK"/>
          <w:sz w:val="32"/>
          <w:szCs w:val="32"/>
        </w:rPr>
        <w:t>已累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计为13621家科技型企业发放知识价值信用贷款235.13亿元，带动发放商业贷款162.73亿元。</w:t>
      </w:r>
    </w:p>
    <w:p>
      <w:pP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重庆安保集团有限责任公司简介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庆安保集团成立于2011年7月，由重庆市公安局原金盾护运中心、重庆市保安服务公司、捷强保安服务公司整合而成，是我市安保行业创建最早、规模最大、信誉良好的综合性国有安保龙头企业。2019年底，按照重庆市委、市政府统一部署，从市公安局划转到市财政局管理，由重庆发展投资有限公司履行出资人职责。2023年6月，随重庆发展投资有限公司划入市国资委集中统一监管，于2023年12月纳入市国资委重要子企业名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经过20余年的建设发展，重庆安保集团下辖全资子公司13家、控股公司1家，员工1.6万余人，业务范围涵盖武装押运、保安服务、智慧安防、交通服务、安全培训、涉案财物管理、海外安保和安全风险评估等方面。作为具有公安血脉的安保企业，重庆安保集团拥有听党指挥、纪律严明、为民服务的政治基因，传承警察队伍的光荣传统和优良作风，积累了丰富的安保实战经验，培养了一支专业化、职业化和高素质的安保“铁军”队伍，得到了各级党政机关、企事业单位和社会各界的好评，先后被公安部、全国总工会、共青团中央评选为“全国先进保安企业”、抗疫先进集体、“全国优秀（十佳）保安企业”，已连续获评第三届、第四届、第五届全国先进保安服务公司称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庆安保集团坚持以“助力‘平安中国’建设、服务‘一带一路’战略”为自己使命，践行“忠诚、创新、实干、廉洁”的价值观，坚持市场化、科技化、专业化、国际化的管理理念，不断做大人防业务、做强武装押运、做精交通管理、做实海外安防，已成为国内安保行业的区域性领军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A2EC2"/>
    <w:rsid w:val="025C3469"/>
    <w:rsid w:val="09F735C2"/>
    <w:rsid w:val="0B0A2EC2"/>
    <w:rsid w:val="100A606F"/>
    <w:rsid w:val="19046F73"/>
    <w:rsid w:val="1FF50B01"/>
    <w:rsid w:val="223C5558"/>
    <w:rsid w:val="2FB74E27"/>
    <w:rsid w:val="4E171664"/>
    <w:rsid w:val="512B7219"/>
    <w:rsid w:val="520E34EF"/>
    <w:rsid w:val="76F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2025-03-04T13:07:00Z</dcterms:created>
  <dc:creator>茹艺</dc:creator>
  <cp:lastModifiedBy>茹艺</cp:lastModifiedBy>
  <dcterms:modified xsi:type="dcterms:W3CDTF">2025-03-04T13:19:30Z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959237DCCC614D75A5739FE7575C5ED3</vt:lpwstr>
  </property>
</Properties>
</file>